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21.09.2009 N 1066</w:t>
              <w:br/>
              <w:t xml:space="preserve">(ред. от 06.10.2025)</w:t>
              <w:br/>
              <w:t xml:space="preserve">"О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21 сентября 2009 года</w:t>
            </w:r>
          </w:p>
        </w:tc>
        <w:tc>
          <w:tcPr>
            <w:tcW w:w="5103" w:type="dxa"/>
            <w:tcBorders>
              <w:top w:val="nil"/>
              <w:left w:val="nil"/>
              <w:bottom w:val="nil"/>
              <w:right w:val="nil"/>
            </w:tcBorders>
          </w:tcPr>
          <w:p>
            <w:pPr>
              <w:pStyle w:val="0"/>
              <w:outlineLvl w:val="0"/>
              <w:jc w:val="right"/>
            </w:pPr>
            <w:r>
              <w:rPr>
                <w:sz w:val="20"/>
              </w:rPr>
              <w:t xml:space="preserve">N 1066</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ПРОВЕРКЕ ДОСТОВЕРНОСТИ И ПОЛНОТЫ СВЕДЕНИЙ,</w:t>
      </w:r>
    </w:p>
    <w:p>
      <w:pPr>
        <w:pStyle w:val="2"/>
        <w:jc w:val="center"/>
      </w:pPr>
      <w:r>
        <w:rPr>
          <w:sz w:val="20"/>
        </w:rPr>
        <w:t xml:space="preserve">ПРЕДСТАВЛЯЕМЫХ ГРАЖДАНАМИ, ПРЕТЕНДУЮЩИМИ НА ЗАМЕЩЕНИЕ</w:t>
      </w:r>
    </w:p>
    <w:p>
      <w:pPr>
        <w:pStyle w:val="2"/>
        <w:jc w:val="center"/>
      </w:pPr>
      <w:r>
        <w:rPr>
          <w:sz w:val="20"/>
        </w:rPr>
        <w:t xml:space="preserve">ГОСУДАРСТВЕННЫХ ДОЛЖНОСТЕЙ РОССИЙСКОЙ ФЕДЕРАЦИИ, И ЛИЦАМИ,</w:t>
      </w:r>
    </w:p>
    <w:p>
      <w:pPr>
        <w:pStyle w:val="2"/>
        <w:jc w:val="center"/>
      </w:pPr>
      <w:r>
        <w:rPr>
          <w:sz w:val="20"/>
        </w:rPr>
        <w:t xml:space="preserve">ЗАМЕЩАЮЩИМИ ГОСУДАРСТВЕННЫЕ ДОЛЖНОСТИ РОССИЙСКОЙ ФЕДЕРАЦИИ,</w:t>
      </w:r>
    </w:p>
    <w:p>
      <w:pPr>
        <w:pStyle w:val="2"/>
        <w:jc w:val="center"/>
      </w:pPr>
      <w:r>
        <w:rPr>
          <w:sz w:val="20"/>
        </w:rPr>
        <w:t xml:space="preserve">И СОБЛЮДЕНИЯ ОГРАНИЧЕНИЙ ЛИЦАМИ, ЗАМЕЩАЮЩИМИ</w:t>
      </w:r>
    </w:p>
    <w:p>
      <w:pPr>
        <w:pStyle w:val="2"/>
        <w:jc w:val="center"/>
      </w:pPr>
      <w:r>
        <w:rPr>
          <w:sz w:val="20"/>
        </w:rPr>
        <w:t xml:space="preserve">ГОСУДАРСТВЕННЫЕ ДОЛЖНОСТИ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8"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w:t>
            </w:r>
          </w:p>
          <w:p>
            <w:pPr>
              <w:pStyle w:val="0"/>
              <w:jc w:val="center"/>
            </w:pPr>
            <w:r>
              <w:rPr>
                <w:sz w:val="20"/>
                <w:color w:val="392c69"/>
              </w:rPr>
              <w:t xml:space="preserve">от 01.07.2010 </w:t>
            </w:r>
            <w:hyperlink w:history="0" r:id="rId9"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N 821</w:t>
              </w:r>
            </w:hyperlink>
            <w:r>
              <w:rPr>
                <w:sz w:val="20"/>
                <w:color w:val="392c69"/>
              </w:rPr>
              <w:t xml:space="preserve">, от 14.01.2011 </w:t>
            </w:r>
            <w:hyperlink w:history="0" r:id="rId10" w:tooltip="Указ Президента РФ от 14.01.2011 N 38 (ред. от 21.08.2025) &quot;Вопросы деятельности Следственного комитета Российской Федерации&quot; (вместе с &quot;Положением о Следственном комитете Российской Федерации&quot;) {КонсультантПлюс}">
              <w:r>
                <w:rPr>
                  <w:sz w:val="20"/>
                  <w:color w:val="0000ff"/>
                </w:rPr>
                <w:t xml:space="preserve">N 38</w:t>
              </w:r>
            </w:hyperlink>
            <w:r>
              <w:rPr>
                <w:sz w:val="20"/>
                <w:color w:val="392c69"/>
              </w:rPr>
              <w:t xml:space="preserve">, от 13.03.2012 </w:t>
            </w:r>
            <w:hyperlink w:history="0" r:id="rId11"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12"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03.12.2013 </w:t>
            </w:r>
            <w:hyperlink w:history="0" r:id="rId1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23.06.2014 </w:t>
            </w:r>
            <w:hyperlink w:history="0" r:id="rId14"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w:t>
            </w:r>
          </w:p>
          <w:p>
            <w:pPr>
              <w:pStyle w:val="0"/>
              <w:jc w:val="center"/>
            </w:pPr>
            <w:r>
              <w:rPr>
                <w:sz w:val="20"/>
                <w:color w:val="392c69"/>
              </w:rPr>
              <w:t xml:space="preserve">от 31.12.2014 </w:t>
            </w:r>
            <w:hyperlink w:history="0" r:id="rId15" w:tooltip="Указ Президента РФ от 31.12.2014 N 837 (ред. от 14.11.2024) &quot;Об Уполномоченном при Президенте Российской Федерации по защите прав предпринимателей и о внесении изменений в некоторые акты Президента Российской Федерации&quot; {КонсультантПлюс}">
              <w:r>
                <w:rPr>
                  <w:sz w:val="20"/>
                  <w:color w:val="0000ff"/>
                </w:rPr>
                <w:t xml:space="preserve">N 837</w:t>
              </w:r>
            </w:hyperlink>
            <w:r>
              <w:rPr>
                <w:sz w:val="20"/>
                <w:color w:val="392c69"/>
              </w:rPr>
              <w:t xml:space="preserve">, от 19.09.2017 </w:t>
            </w:r>
            <w:hyperlink w:history="0" r:id="rId1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15.05.2018 </w:t>
            </w:r>
            <w:hyperlink w:history="0" r:id="rId17" w:tooltip="Указ Президента РФ от 15.05.2018 N 215 (ред. от 14.11.2024) &quot;О структуре федеральных органов исполнительной власти&quot; {КонсультантПлюс}">
              <w:r>
                <w:rPr>
                  <w:sz w:val="20"/>
                  <w:color w:val="0000ff"/>
                </w:rPr>
                <w:t xml:space="preserve">N 215</w:t>
              </w:r>
            </w:hyperlink>
            <w:r>
              <w:rPr>
                <w:sz w:val="20"/>
                <w:color w:val="392c69"/>
              </w:rPr>
              <w:t xml:space="preserve">,</w:t>
            </w:r>
          </w:p>
          <w:p>
            <w:pPr>
              <w:pStyle w:val="0"/>
              <w:jc w:val="center"/>
            </w:pPr>
            <w:r>
              <w:rPr>
                <w:sz w:val="20"/>
                <w:color w:val="392c69"/>
              </w:rPr>
              <w:t xml:space="preserve">от 10.12.2020 </w:t>
            </w:r>
            <w:hyperlink w:history="0" r:id="rId18"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20.04.2021 </w:t>
            </w:r>
            <w:hyperlink w:history="0" r:id="rId19"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N 232</w:t>
              </w:r>
            </w:hyperlink>
            <w:r>
              <w:rPr>
                <w:sz w:val="20"/>
                <w:color w:val="392c69"/>
              </w:rPr>
              <w:t xml:space="preserve">, от 25.04.2022 </w:t>
            </w:r>
            <w:hyperlink w:history="0" r:id="rId20"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27.06.2022 </w:t>
            </w:r>
            <w:hyperlink w:history="0" r:id="rId21"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color w:val="392c69"/>
              </w:rPr>
              <w:t xml:space="preserve">, от 25.07.2022 </w:t>
            </w:r>
            <w:hyperlink w:history="0" r:id="rId22" w:tooltip="Указ Президента РФ от 25.07.2022 N 498 (ред. от 14.11.2024) &quot;О членах попечительского совета Фонда перспективных исследований, членах наблюдательных советов некоторых государственных корпораций и о внесении изменений в некоторые акты Президента Российской Федерации&quot; {КонсультантПлюс}">
              <w:r>
                <w:rPr>
                  <w:sz w:val="20"/>
                  <w:color w:val="0000ff"/>
                </w:rPr>
                <w:t xml:space="preserve">N 498</w:t>
              </w:r>
            </w:hyperlink>
            <w:r>
              <w:rPr>
                <w:sz w:val="20"/>
                <w:color w:val="392c69"/>
              </w:rPr>
              <w:t xml:space="preserve">, от 26.06.2023 </w:t>
            </w:r>
            <w:hyperlink w:history="0" r:id="rId23"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26.10.2023 </w:t>
            </w:r>
            <w:hyperlink w:history="0" r:id="rId24"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color w:val="392c69"/>
              </w:rPr>
              <w:t xml:space="preserve">, от 05.08.2024 </w:t>
            </w:r>
            <w:hyperlink w:history="0" r:id="rId25" w:tooltip="Указ Президента РФ от 05.08.2024 N 666 &quot;О внесении изменений в некоторые акты Президента Российской Федерации&quot; {КонсультантПлюс}">
              <w:r>
                <w:rPr>
                  <w:sz w:val="20"/>
                  <w:color w:val="0000ff"/>
                </w:rPr>
                <w:t xml:space="preserve">N 666</w:t>
              </w:r>
            </w:hyperlink>
            <w:r>
              <w:rPr>
                <w:sz w:val="20"/>
                <w:color w:val="392c69"/>
              </w:rPr>
              <w:t xml:space="preserve">, от 06.10.2025 </w:t>
            </w:r>
            <w:hyperlink w:history="0" r:id="rId26" w:tooltip="Указ Президента РФ от 06.10.2025 N 709 &quot;О дополнительных мерах по противодействию коррупции&quot; {КонсультантПлюс}">
              <w:r>
                <w:rPr>
                  <w:sz w:val="20"/>
                  <w:color w:val="0000ff"/>
                </w:rPr>
                <w:t xml:space="preserve">N 709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Федеральным </w:t>
      </w:r>
      <w:hyperlink w:history="0" r:id="rId27"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постановляю:</w:t>
      </w:r>
    </w:p>
    <w:p>
      <w:pPr>
        <w:pStyle w:val="0"/>
        <w:jc w:val="both"/>
      </w:pPr>
      <w:r>
        <w:rPr>
          <w:sz w:val="20"/>
        </w:rPr>
        <w:t xml:space="preserve">(в ред. </w:t>
      </w:r>
      <w:hyperlink w:history="0" r:id="rId28"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20.04.2021 N 232)</w:t>
      </w:r>
    </w:p>
    <w:p>
      <w:pPr>
        <w:pStyle w:val="0"/>
        <w:spacing w:before="200" w:lineRule="auto"/>
        <w:ind w:firstLine="540"/>
        <w:jc w:val="both"/>
      </w:pPr>
      <w:r>
        <w:rPr>
          <w:sz w:val="20"/>
        </w:rPr>
        <w:t xml:space="preserve">1. Утвердить прилагаемое </w:t>
      </w:r>
      <w:hyperlink w:history="0" w:anchor="P46" w:tooltip="ПОЛОЖЕНИЕ">
        <w:r>
          <w:rPr>
            <w:sz w:val="20"/>
            <w:color w:val="0000ff"/>
          </w:rPr>
          <w:t xml:space="preserve">Положение</w:t>
        </w:r>
      </w:hyperlink>
      <w:r>
        <w:rPr>
          <w:sz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pPr>
        <w:pStyle w:val="0"/>
        <w:spacing w:before="200" w:lineRule="auto"/>
        <w:ind w:firstLine="540"/>
        <w:jc w:val="both"/>
      </w:pPr>
      <w:r>
        <w:rPr>
          <w:sz w:val="20"/>
        </w:rPr>
        <w:t xml:space="preserve">2. Руководителям федеральных государственных органов до 1 ноября 2009 г. принять меры по обеспечению исполнения </w:t>
      </w:r>
      <w:hyperlink w:history="0" w:anchor="P46" w:tooltip="ПОЛОЖЕНИЕ">
        <w:r>
          <w:rPr>
            <w:sz w:val="20"/>
            <w:color w:val="0000ff"/>
          </w:rPr>
          <w:t xml:space="preserve">Положения</w:t>
        </w:r>
      </w:hyperlink>
      <w:r>
        <w:rPr>
          <w:sz w:val="20"/>
        </w:rPr>
        <w:t xml:space="preserve">, утвержденного настоящим Указом.</w:t>
      </w:r>
    </w:p>
    <w:p>
      <w:pPr>
        <w:pStyle w:val="0"/>
        <w:spacing w:before="200" w:lineRule="auto"/>
        <w:ind w:firstLine="540"/>
        <w:jc w:val="both"/>
      </w:pPr>
      <w:r>
        <w:rPr>
          <w:sz w:val="20"/>
        </w:rPr>
        <w:t xml:space="preserve">3.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представляемых гражданами, претендующими на замещение государственных должностей субъектов Российской Федерации, в соответствии с нормативными правовыми актами Российской Федерации, а также о проверке соблюдения лицами, замещающими государственные должности субъектов Российской Федерации, ограничений и запретов, требований о предотвращении или урегулировании конфликта интересов и исполнения ими обязанностей, установленных Федеральным </w:t>
      </w:r>
      <w:hyperlink w:history="0" r:id="rId29" w:tooltip="Федеральный закон от 25.12.2008 N 273-ФЗ (ред. от 28.12.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другими федеральными законами и нормативными правовыми актами субъектов Российской Федерации.</w:t>
      </w:r>
    </w:p>
    <w:p>
      <w:pPr>
        <w:pStyle w:val="0"/>
        <w:spacing w:before="200" w:lineRule="auto"/>
        <w:ind w:firstLine="540"/>
        <w:jc w:val="both"/>
      </w:pPr>
      <w:r>
        <w:rPr>
          <w:sz w:val="20"/>
        </w:rPr>
        <w:t xml:space="preserve">4. Возложить 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 лиц, замещающих государственные должности Российской Федерации, названные в </w:t>
      </w:r>
      <w:hyperlink w:history="0" w:anchor="P63" w:tooltip="а) достоверности и полноты сведений о доходах, об имуществе и обязательствах имущественного характера, представленных в соответствии с Указом Президента Российской Федерации от 18 мая 2009 г. N 558 гражданами, претендующими на замещение государственных должностей Российской Федерации: 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 полномочного представителя Президента Росси...">
        <w:r>
          <w:rPr>
            <w:sz w:val="20"/>
            <w:color w:val="0000ff"/>
          </w:rPr>
          <w:t xml:space="preserve">подпункте "а" пункта 1</w:t>
        </w:r>
      </w:hyperlink>
      <w:r>
        <w:rPr>
          <w:sz w:val="20"/>
        </w:rPr>
        <w:t xml:space="preserve"> Положения, утвержденного настоящим Указом, и урегулированию конфликта интересов.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21 сентября 2009 года</w:t>
      </w:r>
    </w:p>
    <w:p>
      <w:pPr>
        <w:pStyle w:val="0"/>
        <w:spacing w:before="200" w:lineRule="auto"/>
      </w:pPr>
      <w:r>
        <w:rPr>
          <w:sz w:val="20"/>
        </w:rPr>
        <w:t xml:space="preserve">N 1066</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21 сентября 2009 г. N 1066</w:t>
      </w:r>
    </w:p>
    <w:p>
      <w:pPr>
        <w:pStyle w:val="0"/>
        <w:ind w:firstLine="540"/>
        <w:jc w:val="both"/>
      </w:pPr>
      <w:r>
        <w:rPr>
          <w:sz w:val="20"/>
        </w:rPr>
      </w:r>
    </w:p>
    <w:bookmarkStart w:id="46" w:name="P46"/>
    <w:bookmarkEnd w:id="46"/>
    <w:p>
      <w:pPr>
        <w:pStyle w:val="2"/>
        <w:jc w:val="center"/>
      </w:pPr>
      <w:r>
        <w:rPr>
          <w:sz w:val="20"/>
        </w:rPr>
        <w:t xml:space="preserve">ПОЛОЖЕНИЕ</w:t>
      </w:r>
    </w:p>
    <w:p>
      <w:pPr>
        <w:pStyle w:val="2"/>
        <w:jc w:val="center"/>
      </w:pPr>
      <w:r>
        <w:rPr>
          <w:sz w:val="20"/>
        </w:rPr>
        <w:t xml:space="preserve">О ПРОВЕРКЕ ДОСТОВЕРНОСТИ И ПОЛНОТЫ СВЕДЕНИЙ,</w:t>
      </w:r>
    </w:p>
    <w:p>
      <w:pPr>
        <w:pStyle w:val="2"/>
        <w:jc w:val="center"/>
      </w:pPr>
      <w:r>
        <w:rPr>
          <w:sz w:val="20"/>
        </w:rPr>
        <w:t xml:space="preserve">ПРЕДСТАВЛЯЕМЫХ ГРАЖДАНАМИ, ПРЕТЕНДУЮЩИМИ НА ЗАМЕЩЕНИЕ</w:t>
      </w:r>
    </w:p>
    <w:p>
      <w:pPr>
        <w:pStyle w:val="2"/>
        <w:jc w:val="center"/>
      </w:pPr>
      <w:r>
        <w:rPr>
          <w:sz w:val="20"/>
        </w:rPr>
        <w:t xml:space="preserve">ГОСУДАРСТВЕННЫХ ДОЛЖНОСТЕЙ РОССИЙСКОЙ ФЕДЕРАЦИИ, И ЛИЦАМИ,</w:t>
      </w:r>
    </w:p>
    <w:p>
      <w:pPr>
        <w:pStyle w:val="2"/>
        <w:jc w:val="center"/>
      </w:pPr>
      <w:r>
        <w:rPr>
          <w:sz w:val="20"/>
        </w:rPr>
        <w:t xml:space="preserve">ЗАМЕЩАЮЩИМИ ГОСУДАРСТВЕННЫЕ ДОЛЖНОСТИ РОССИЙСКОЙ ФЕДЕРАЦИИ,</w:t>
      </w:r>
    </w:p>
    <w:p>
      <w:pPr>
        <w:pStyle w:val="2"/>
        <w:jc w:val="center"/>
      </w:pPr>
      <w:r>
        <w:rPr>
          <w:sz w:val="20"/>
        </w:rPr>
        <w:t xml:space="preserve">И СОБЛЮДЕНИЯ ОГРАНИЧЕНИЙ ЛИЦАМИ, ЗАМЕЩАЮЩИМИ</w:t>
      </w:r>
    </w:p>
    <w:p>
      <w:pPr>
        <w:pStyle w:val="2"/>
        <w:jc w:val="center"/>
      </w:pPr>
      <w:r>
        <w:rPr>
          <w:sz w:val="20"/>
        </w:rPr>
        <w:t xml:space="preserve">ГОСУДАРСТВЕННЫЕ ДОЛЖНОСТИ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12.01.2010 </w:t>
            </w:r>
            <w:hyperlink w:history="0" r:id="rId30" w:tooltip="Указ Президента РФ от 12.01.2010 N 59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59</w:t>
              </w:r>
            </w:hyperlink>
            <w:r>
              <w:rPr>
                <w:sz w:val="20"/>
                <w:color w:val="392c69"/>
              </w:rPr>
              <w:t xml:space="preserve">,</w:t>
            </w:r>
          </w:p>
          <w:p>
            <w:pPr>
              <w:pStyle w:val="0"/>
              <w:jc w:val="center"/>
            </w:pPr>
            <w:r>
              <w:rPr>
                <w:sz w:val="20"/>
                <w:color w:val="392c69"/>
              </w:rPr>
              <w:t xml:space="preserve">от 01.07.2010 </w:t>
            </w:r>
            <w:hyperlink w:history="0" r:id="rId31"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N 821</w:t>
              </w:r>
            </w:hyperlink>
            <w:r>
              <w:rPr>
                <w:sz w:val="20"/>
                <w:color w:val="392c69"/>
              </w:rPr>
              <w:t xml:space="preserve">, от 14.01.2011 </w:t>
            </w:r>
            <w:hyperlink w:history="0" r:id="rId32" w:tooltip="Указ Президента РФ от 14.01.2011 N 38 (ред. от 21.08.2025) &quot;Вопросы деятельности Следственного комитета Российской Федерации&quot; (вместе с &quot;Положением о Следственном комитете Российской Федерации&quot;) {КонсультантПлюс}">
              <w:r>
                <w:rPr>
                  <w:sz w:val="20"/>
                  <w:color w:val="0000ff"/>
                </w:rPr>
                <w:t xml:space="preserve">N 38</w:t>
              </w:r>
            </w:hyperlink>
            <w:r>
              <w:rPr>
                <w:sz w:val="20"/>
                <w:color w:val="392c69"/>
              </w:rPr>
              <w:t xml:space="preserve">, от 13.03.2012 </w:t>
            </w:r>
            <w:hyperlink w:history="0" r:id="rId33"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297</w:t>
              </w:r>
            </w:hyperlink>
            <w:r>
              <w:rPr>
                <w:sz w:val="20"/>
                <w:color w:val="392c69"/>
              </w:rPr>
              <w:t xml:space="preserve">,</w:t>
            </w:r>
          </w:p>
          <w:p>
            <w:pPr>
              <w:pStyle w:val="0"/>
              <w:jc w:val="center"/>
            </w:pPr>
            <w:r>
              <w:rPr>
                <w:sz w:val="20"/>
                <w:color w:val="392c69"/>
              </w:rPr>
              <w:t xml:space="preserve">от 02.04.2013 </w:t>
            </w:r>
            <w:hyperlink w:history="0" r:id="rId34"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color w:val="392c69"/>
              </w:rPr>
              <w:t xml:space="preserve">, от 03.12.2013 </w:t>
            </w:r>
            <w:hyperlink w:history="0" r:id="rId3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23.06.2014 </w:t>
            </w:r>
            <w:hyperlink w:history="0" r:id="rId36"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color w:val="392c69"/>
              </w:rPr>
              <w:t xml:space="preserve">,</w:t>
            </w:r>
          </w:p>
          <w:p>
            <w:pPr>
              <w:pStyle w:val="0"/>
              <w:jc w:val="center"/>
            </w:pPr>
            <w:r>
              <w:rPr>
                <w:sz w:val="20"/>
                <w:color w:val="392c69"/>
              </w:rPr>
              <w:t xml:space="preserve">от 31.12.2014 </w:t>
            </w:r>
            <w:hyperlink w:history="0" r:id="rId37" w:tooltip="Указ Президента РФ от 31.12.2014 N 837 (ред. от 14.11.2024) &quot;Об Уполномоченном при Президенте Российской Федерации по защите прав предпринимателей и о внесении изменений в некоторые акты Президента Российской Федерации&quot; {КонсультантПлюс}">
              <w:r>
                <w:rPr>
                  <w:sz w:val="20"/>
                  <w:color w:val="0000ff"/>
                </w:rPr>
                <w:t xml:space="preserve">N 837</w:t>
              </w:r>
            </w:hyperlink>
            <w:r>
              <w:rPr>
                <w:sz w:val="20"/>
                <w:color w:val="392c69"/>
              </w:rPr>
              <w:t xml:space="preserve">, от 19.09.2017 </w:t>
            </w:r>
            <w:hyperlink w:history="0" r:id="rId38"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15.05.2018 </w:t>
            </w:r>
            <w:hyperlink w:history="0" r:id="rId39" w:tooltip="Указ Президента РФ от 15.05.2018 N 215 (ред. от 14.11.2024) &quot;О структуре федеральных органов исполнительной власти&quot; {КонсультантПлюс}">
              <w:r>
                <w:rPr>
                  <w:sz w:val="20"/>
                  <w:color w:val="0000ff"/>
                </w:rPr>
                <w:t xml:space="preserve">N 215</w:t>
              </w:r>
            </w:hyperlink>
            <w:r>
              <w:rPr>
                <w:sz w:val="20"/>
                <w:color w:val="392c69"/>
              </w:rPr>
              <w:t xml:space="preserve">,</w:t>
            </w:r>
          </w:p>
          <w:p>
            <w:pPr>
              <w:pStyle w:val="0"/>
              <w:jc w:val="center"/>
            </w:pPr>
            <w:r>
              <w:rPr>
                <w:sz w:val="20"/>
                <w:color w:val="392c69"/>
              </w:rPr>
              <w:t xml:space="preserve">от 10.12.2020 </w:t>
            </w:r>
            <w:hyperlink w:history="0" r:id="rId40"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20.04.2021 </w:t>
            </w:r>
            <w:hyperlink w:history="0" r:id="rId41"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N 232</w:t>
              </w:r>
            </w:hyperlink>
            <w:r>
              <w:rPr>
                <w:sz w:val="20"/>
                <w:color w:val="392c69"/>
              </w:rPr>
              <w:t xml:space="preserve">, от 25.04.2022 </w:t>
            </w:r>
            <w:hyperlink w:history="0" r:id="rId42"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27.06.2022 </w:t>
            </w:r>
            <w:hyperlink w:history="0" r:id="rId43"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color w:val="392c69"/>
              </w:rPr>
              <w:t xml:space="preserve">, от 25.07.2022 </w:t>
            </w:r>
            <w:hyperlink w:history="0" r:id="rId44" w:tooltip="Указ Президента РФ от 25.07.2022 N 498 (ред. от 14.11.2024) &quot;О членах попечительского совета Фонда перспективных исследований, членах наблюдательных советов некоторых государственных корпораций и о внесении изменений в некоторые акты Президента Российской Федерации&quot; {КонсультантПлюс}">
              <w:r>
                <w:rPr>
                  <w:sz w:val="20"/>
                  <w:color w:val="0000ff"/>
                </w:rPr>
                <w:t xml:space="preserve">N 498</w:t>
              </w:r>
            </w:hyperlink>
            <w:r>
              <w:rPr>
                <w:sz w:val="20"/>
                <w:color w:val="392c69"/>
              </w:rPr>
              <w:t xml:space="preserve">, от 26.06.2023 </w:t>
            </w:r>
            <w:hyperlink w:history="0" r:id="rId4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26.10.2023 </w:t>
            </w:r>
            <w:hyperlink w:history="0" r:id="rId46"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color w:val="392c69"/>
              </w:rPr>
              <w:t xml:space="preserve">, от 05.08.2024 </w:t>
            </w:r>
            <w:hyperlink w:history="0" r:id="rId47" w:tooltip="Указ Президента РФ от 05.08.2024 N 666 &quot;О внесении изменений в некоторые акты Президента Российской Федерации&quot; {КонсультантПлюс}">
              <w:r>
                <w:rPr>
                  <w:sz w:val="20"/>
                  <w:color w:val="0000ff"/>
                </w:rPr>
                <w:t xml:space="preserve">N 666</w:t>
              </w:r>
            </w:hyperlink>
            <w:r>
              <w:rPr>
                <w:sz w:val="20"/>
                <w:color w:val="392c69"/>
              </w:rPr>
              <w:t xml:space="preserve">, от 06.10.2025 </w:t>
            </w:r>
            <w:hyperlink w:history="0" r:id="rId48" w:tooltip="Указ Президента РФ от 06.10.2025 N 709 &quot;О дополнительных мерах по противодействию коррупции&quot; {КонсультантПлюс}">
              <w:r>
                <w:rPr>
                  <w:sz w:val="20"/>
                  <w:color w:val="0000ff"/>
                </w:rPr>
                <w:t xml:space="preserve">N 709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62" w:name="P62"/>
    <w:bookmarkEnd w:id="62"/>
    <w:p>
      <w:pPr>
        <w:pStyle w:val="0"/>
        <w:ind w:firstLine="540"/>
        <w:jc w:val="both"/>
      </w:pPr>
      <w:r>
        <w:rPr>
          <w:sz w:val="20"/>
        </w:rPr>
        <w:t xml:space="preserve">1. Настоящим Положением определяется порядок осуществления проверки:</w:t>
      </w:r>
    </w:p>
    <w:bookmarkStart w:id="63" w:name="P63"/>
    <w:bookmarkEnd w:id="63"/>
    <w:p>
      <w:pPr>
        <w:pStyle w:val="0"/>
        <w:spacing w:before="200" w:lineRule="auto"/>
        <w:ind w:firstLine="540"/>
        <w:jc w:val="both"/>
      </w:pPr>
      <w:r>
        <w:rPr>
          <w:sz w:val="20"/>
        </w:rP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w:history="0" r:id="rId49"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558 гражданами, претендующими на замещение государственных должностей Российской Федерации: Председателя Правительства Российской Федерации, Первого заместителя Председателя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Заместителя Председателя Правительства Российской Федерации, Заместителя Председателя Правительства Российской Федерации - Руководителя Аппарата Правительства Российской Федерации, федерального министра, Чрезвычайного и Полномочного Посла Российской Федерации (в иностранном государстве), постоянного представителя (представителя, постоянного наблюдателя) Российской Федерации при международной организации (в иностранном государстве), Генерального прокурора Российской Федерации, Председателя Следственного комитета Российской Федерации, Заместителя Председателя Совета Безопасности Российской Федерации, Секретаря Совета Безопасности Российской Федерации, Уполномоченного по правам человека в Российской Федерации, Уполномоченного при Президенте Российской Федерации по защите прав предпринимателей, высшего должностного лица субъекта Российской Федерации, Председателя Счетной палаты Российской Федерации, заместителя Председателя Счетной палаты Российской Федерации, аудитора Счетной палаты Российской Федерации, Председателя Центрального банка Российской Федерации, Председателя Центральной избирательной комиссии Российской Федерации, заместителя Председателя Центральной избирательной комиссии Российской Федерации, секретаря Центральной избирательной комиссии Российской Федерации, члена Центральной избирательной комиссии Российской Федерации (замещающего должность на постоянной основе), Генерального директора Судебного департамента при Верховном Суде Российской Федерации, члена Совета федеральной территории "Сириус", председателя Совета федеральной территории "Сириус", заместителя председателя Совета федеральной территории "Сириус", главы администрации федеральной территории "Сириус", председателя контрольно-счетной палаты федеральной территории "Сириус", заместителя председателя контрольно-счетной палаты федеральной территории "Сириус", аудитора контрольно-счетной палаты федеральной территории "Сириус", председателя территориальной избирательной комиссии федеральной территории "Сириус" (замещающего должность на постоянной основе), заместителя председателя территориальной избирательной комиссии федеральной территории "Сириус" (замещающего должность на постоянной основе), секретаря территориальной избирательной комиссии федеральной территории "Сириус" (замещающего должность на постоянной основе) (далее - граждане), на отчетную дату и лицами, замещающими указанные государственные должности Российской Федерации, в том числе временно исполняющими обязанности высших должностных лиц субъектов Российской Федерации (далее - лица, замещающие государственные должности Российской Федерации), за отчетный период и за два года, предшествующие отчетному периоду;</w:t>
      </w:r>
    </w:p>
    <w:p>
      <w:pPr>
        <w:pStyle w:val="0"/>
        <w:jc w:val="both"/>
      </w:pPr>
      <w:r>
        <w:rPr>
          <w:sz w:val="20"/>
        </w:rPr>
        <w:t xml:space="preserve">(в ред. Указов Президента РФ от 27.06.2022 </w:t>
      </w:r>
      <w:hyperlink w:history="0" r:id="rId50"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rPr>
        <w:t xml:space="preserve">, от 25.07.2022 </w:t>
      </w:r>
      <w:hyperlink w:history="0" r:id="rId51" w:tooltip="Указ Президента РФ от 25.07.2022 N 498 (ред. от 14.11.2024) &quot;О членах попечительского совета Фонда перспективных исследований, членах наблюдательных советов некоторых государственных корпораций и о внесении изменений в некоторые акты Президента Российской Федерации&quot; {КонсультантПлюс}">
        <w:r>
          <w:rPr>
            <w:sz w:val="20"/>
            <w:color w:val="0000ff"/>
          </w:rPr>
          <w:t xml:space="preserve">N 498</w:t>
        </w:r>
      </w:hyperlink>
      <w:r>
        <w:rPr>
          <w:sz w:val="20"/>
        </w:rPr>
        <w:t xml:space="preserve">, от 26.10.2023 </w:t>
      </w:r>
      <w:hyperlink w:history="0" r:id="rId52"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rPr>
        <w:t xml:space="preserve">, от 05.08.2024 </w:t>
      </w:r>
      <w:hyperlink w:history="0" r:id="rId53" w:tooltip="Указ Президента РФ от 05.08.2024 N 666 &quot;О внесении изменений в некоторые акты Президента Российской Федерации&quot; {КонсультантПлюс}">
        <w:r>
          <w:rPr>
            <w:sz w:val="20"/>
            <w:color w:val="0000ff"/>
          </w:rPr>
          <w:t xml:space="preserve">N 666</w:t>
        </w:r>
      </w:hyperlink>
      <w:r>
        <w:rPr>
          <w:sz w:val="20"/>
        </w:rPr>
        <w:t xml:space="preserve">)</w:t>
      </w:r>
    </w:p>
    <w:p>
      <w:pPr>
        <w:pStyle w:val="0"/>
        <w:spacing w:before="200" w:lineRule="auto"/>
        <w:ind w:firstLine="540"/>
        <w:jc w:val="both"/>
      </w:pPr>
      <w:r>
        <w:rPr>
          <w:sz w:val="20"/>
        </w:rPr>
        <w:t xml:space="preserve">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Российской Федерации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pPr>
        <w:pStyle w:val="0"/>
        <w:jc w:val="both"/>
      </w:pPr>
      <w:r>
        <w:rPr>
          <w:sz w:val="20"/>
        </w:rPr>
        <w:t xml:space="preserve">(в ред. Указов Президента РФ от 23.06.2014 </w:t>
      </w:r>
      <w:hyperlink w:history="0" r:id="rId54"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rPr>
        <w:t xml:space="preserve">, от 19.09.2017 </w:t>
      </w:r>
      <w:hyperlink w:history="0" r:id="rId5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rPr>
        <w:t xml:space="preserve">)</w:t>
      </w:r>
    </w:p>
    <w:p>
      <w:pPr>
        <w:pStyle w:val="0"/>
        <w:spacing w:before="200" w:lineRule="auto"/>
        <w:ind w:firstLine="540"/>
        <w:jc w:val="both"/>
      </w:pPr>
      <w:r>
        <w:rPr>
          <w:sz w:val="20"/>
        </w:rPr>
        <w:t xml:space="preserve">в) соблюдения лицами, замещающими государственные должности Российской Федерации,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конституционным </w:t>
      </w:r>
      <w:hyperlink w:history="0" r:id="rId56"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 N 4-ФКЗ "О Правительстве Российской Федерации", другими федеральными конституционными законами и федеральными законами (далее - установленные ограничения).</w:t>
      </w:r>
    </w:p>
    <w:p>
      <w:pPr>
        <w:pStyle w:val="0"/>
        <w:jc w:val="both"/>
      </w:pPr>
      <w:r>
        <w:rPr>
          <w:sz w:val="20"/>
        </w:rPr>
        <w:t xml:space="preserve">(в ред. Указов Президента РФ от 23.06.2014 </w:t>
      </w:r>
      <w:hyperlink w:history="0" r:id="rId57" w:tooltip="Указ Президента РФ от 23.06.2014 N 453 &quot;О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N 453</w:t>
        </w:r>
      </w:hyperlink>
      <w:r>
        <w:rPr>
          <w:sz w:val="20"/>
        </w:rPr>
        <w:t xml:space="preserve">, от 20.04.2021 </w:t>
      </w:r>
      <w:hyperlink w:history="0" r:id="rId58"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2. Проверка осуществляется Управлением Президента Российской Федерации по вопросам государственной службы, кадров и противодействия коррупции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jc w:val="both"/>
      </w:pPr>
      <w:r>
        <w:rPr>
          <w:sz w:val="20"/>
        </w:rPr>
        <w:t xml:space="preserve">(в ред. Указов Президента РФ от 02.04.2013 </w:t>
      </w:r>
      <w:hyperlink w:history="0" r:id="rId59"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rPr>
        <w:t xml:space="preserve">, от 03.12.2013 </w:t>
      </w:r>
      <w:hyperlink w:history="0" r:id="rId6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6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Решение принимается отдельно в отношении каждого гражданина или лица, замещающего государственную должность Российской Федерации, и оформляется в письменной форме.</w:t>
      </w:r>
    </w:p>
    <w:p>
      <w:pPr>
        <w:pStyle w:val="0"/>
        <w:spacing w:before="200" w:lineRule="auto"/>
        <w:ind w:firstLine="540"/>
        <w:jc w:val="both"/>
      </w:pPr>
      <w:r>
        <w:rPr>
          <w:sz w:val="20"/>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jc w:val="both"/>
      </w:pPr>
      <w:r>
        <w:rPr>
          <w:sz w:val="20"/>
        </w:rPr>
        <w:t xml:space="preserve">(п. 2.1 введен </w:t>
      </w:r>
      <w:hyperlink w:history="0" r:id="rId62"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Указом</w:t>
        </w:r>
      </w:hyperlink>
      <w:r>
        <w:rPr>
          <w:sz w:val="20"/>
        </w:rPr>
        <w:t xml:space="preserve"> Президента РФ от 02.04.2013 N 309)</w:t>
      </w:r>
    </w:p>
    <w:p>
      <w:pPr>
        <w:pStyle w:val="0"/>
        <w:spacing w:before="200" w:lineRule="auto"/>
        <w:ind w:firstLine="540"/>
        <w:jc w:val="both"/>
      </w:pPr>
      <w:r>
        <w:rPr>
          <w:sz w:val="20"/>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jc w:val="both"/>
      </w:pPr>
      <w:r>
        <w:rPr>
          <w:sz w:val="20"/>
        </w:rPr>
        <w:t xml:space="preserve">(п. 2.2 введен </w:t>
      </w:r>
      <w:hyperlink w:history="0" r:id="rId63"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Указом</w:t>
        </w:r>
      </w:hyperlink>
      <w:r>
        <w:rPr>
          <w:sz w:val="20"/>
        </w:rPr>
        <w:t xml:space="preserve"> Президента РФ от 02.04.2013 N 309)</w:t>
      </w:r>
    </w:p>
    <w:p>
      <w:pPr>
        <w:pStyle w:val="0"/>
        <w:spacing w:before="200" w:lineRule="auto"/>
        <w:ind w:firstLine="540"/>
        <w:jc w:val="both"/>
      </w:pPr>
      <w:r>
        <w:rPr>
          <w:sz w:val="20"/>
        </w:rPr>
        <w:t xml:space="preserve">3. Утратил силу. - </w:t>
      </w:r>
      <w:hyperlink w:history="0" r:id="rId64"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w:t>
        </w:r>
      </w:hyperlink>
      <w:r>
        <w:rPr>
          <w:sz w:val="20"/>
        </w:rPr>
        <w:t xml:space="preserve"> Президента РФ от 13.03.2012 N 297.</w:t>
      </w:r>
    </w:p>
    <w:p>
      <w:pPr>
        <w:pStyle w:val="0"/>
        <w:spacing w:before="200" w:lineRule="auto"/>
        <w:ind w:firstLine="540"/>
        <w:jc w:val="both"/>
      </w:pPr>
      <w:r>
        <w:rPr>
          <w:sz w:val="20"/>
        </w:rPr>
        <w:t xml:space="preserve">4. Основанием для осуществления проверки, предусмотренной </w:t>
      </w:r>
      <w:hyperlink w:history="0" w:anchor="P62" w:tooltip="1. Настоящим Положением определяется порядок осуществления проверки:">
        <w:r>
          <w:rPr>
            <w:sz w:val="20"/>
            <w:color w:val="0000ff"/>
          </w:rPr>
          <w:t xml:space="preserve">пунктом 1</w:t>
        </w:r>
      </w:hyperlink>
      <w:r>
        <w:rPr>
          <w:sz w:val="20"/>
        </w:rPr>
        <w:t xml:space="preserve"> настоящего Положения, является достаточная информация, представленная в письменном виде в установленном порядке:</w:t>
      </w:r>
    </w:p>
    <w:p>
      <w:pPr>
        <w:pStyle w:val="0"/>
        <w:jc w:val="both"/>
      </w:pPr>
      <w:r>
        <w:rPr>
          <w:sz w:val="20"/>
        </w:rPr>
        <w:t xml:space="preserve">(в ред. </w:t>
      </w:r>
      <w:hyperlink w:history="0" r:id="rId65"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13.03.2012 N 297)</w:t>
      </w:r>
    </w:p>
    <w:p>
      <w:pPr>
        <w:pStyle w:val="0"/>
        <w:spacing w:before="200" w:lineRule="auto"/>
        <w:ind w:firstLine="540"/>
        <w:jc w:val="both"/>
      </w:pPr>
      <w:r>
        <w:rPr>
          <w:sz w:val="20"/>
        </w:rPr>
        <w:t xml:space="preserve">а) правоохранительными органами, иными государственными органами, органами местного самоуправления и их должностными лицами;</w:t>
      </w:r>
    </w:p>
    <w:p>
      <w:pPr>
        <w:pStyle w:val="0"/>
        <w:spacing w:before="200" w:lineRule="auto"/>
        <w:ind w:firstLine="540"/>
        <w:jc w:val="both"/>
      </w:pPr>
      <w:r>
        <w:rPr>
          <w:sz w:val="20"/>
        </w:rPr>
        <w:t xml:space="preserve">а.1)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pPr>
        <w:pStyle w:val="0"/>
        <w:jc w:val="both"/>
      </w:pPr>
      <w:r>
        <w:rPr>
          <w:sz w:val="20"/>
        </w:rPr>
        <w:t xml:space="preserve">(пп. "а.1" введен </w:t>
      </w:r>
      <w:hyperlink w:history="0" r:id="rId66"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Указом</w:t>
        </w:r>
      </w:hyperlink>
      <w:r>
        <w:rPr>
          <w:sz w:val="20"/>
        </w:rPr>
        <w:t xml:space="preserve"> Президента РФ от 13.03.2012 N 297)</w:t>
      </w:r>
    </w:p>
    <w:p>
      <w:pPr>
        <w:pStyle w:val="0"/>
        <w:spacing w:before="200" w:lineRule="auto"/>
        <w:ind w:firstLine="540"/>
        <w:jc w:val="both"/>
      </w:pPr>
      <w:r>
        <w:rPr>
          <w:sz w:val="20"/>
        </w:rPr>
        <w:t xml:space="preserve">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в) Общественной палатой Российской Федерации;</w:t>
      </w:r>
    </w:p>
    <w:p>
      <w:pPr>
        <w:pStyle w:val="0"/>
        <w:spacing w:before="200" w:lineRule="auto"/>
        <w:ind w:firstLine="540"/>
        <w:jc w:val="both"/>
      </w:pPr>
      <w:r>
        <w:rPr>
          <w:sz w:val="20"/>
        </w:rPr>
        <w:t xml:space="preserve">г) общероссийскими средствами массовой информации.</w:t>
      </w:r>
    </w:p>
    <w:p>
      <w:pPr>
        <w:pStyle w:val="0"/>
        <w:jc w:val="both"/>
      </w:pPr>
      <w:r>
        <w:rPr>
          <w:sz w:val="20"/>
        </w:rPr>
        <w:t xml:space="preserve">(пп. "г" введен </w:t>
      </w:r>
      <w:hyperlink w:history="0" r:id="rId67"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Указом</w:t>
        </w:r>
      </w:hyperlink>
      <w:r>
        <w:rPr>
          <w:sz w:val="20"/>
        </w:rPr>
        <w:t xml:space="preserve"> Президента РФ от 13.03.2012 N 297)</w:t>
      </w:r>
    </w:p>
    <w:p>
      <w:pPr>
        <w:pStyle w:val="0"/>
        <w:jc w:val="both"/>
      </w:pPr>
      <w:r>
        <w:rPr>
          <w:sz w:val="20"/>
        </w:rPr>
        <w:t xml:space="preserve">(п. 4 в ред. </w:t>
      </w:r>
      <w:hyperlink w:history="0" r:id="rId68"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Указа</w:t>
        </w:r>
      </w:hyperlink>
      <w:r>
        <w:rPr>
          <w:sz w:val="20"/>
        </w:rPr>
        <w:t xml:space="preserve"> Президента РФ от 01.07.2010 N 821)</w:t>
      </w:r>
    </w:p>
    <w:p>
      <w:pPr>
        <w:pStyle w:val="0"/>
        <w:spacing w:before="200" w:lineRule="auto"/>
        <w:ind w:firstLine="540"/>
        <w:jc w:val="both"/>
      </w:pPr>
      <w:r>
        <w:rPr>
          <w:sz w:val="20"/>
        </w:rPr>
        <w:t xml:space="preserve">5. Информация анонимного характера не может служить основанием для проверки.</w:t>
      </w:r>
    </w:p>
    <w:p>
      <w:pPr>
        <w:pStyle w:val="0"/>
        <w:spacing w:before="200" w:lineRule="auto"/>
        <w:ind w:firstLine="540"/>
        <w:jc w:val="both"/>
      </w:pPr>
      <w:r>
        <w:rPr>
          <w:sz w:val="20"/>
        </w:rPr>
        <w:t xml:space="preserve">6.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pPr>
        <w:pStyle w:val="0"/>
        <w:spacing w:before="200" w:lineRule="auto"/>
        <w:ind w:firstLine="540"/>
        <w:jc w:val="both"/>
      </w:pPr>
      <w:r>
        <w:rPr>
          <w:sz w:val="20"/>
        </w:rPr>
        <w:t xml:space="preserve">7. При осуществлении проверки начальник Управления или уполномоченные им должностные лица Управления вправе:</w:t>
      </w:r>
    </w:p>
    <w:p>
      <w:pPr>
        <w:pStyle w:val="0"/>
        <w:spacing w:before="200" w:lineRule="auto"/>
        <w:ind w:firstLine="540"/>
        <w:jc w:val="both"/>
      </w:pPr>
      <w:r>
        <w:rPr>
          <w:sz w:val="20"/>
        </w:rPr>
        <w:t xml:space="preserve">а) по согласованию с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проводить собеседование с гражданином или лицом, замещающим государственную должность Российской Федерации;</w:t>
      </w:r>
    </w:p>
    <w:p>
      <w:pPr>
        <w:pStyle w:val="0"/>
        <w:spacing w:before="200" w:lineRule="auto"/>
        <w:ind w:firstLine="540"/>
        <w:jc w:val="both"/>
      </w:pPr>
      <w:r>
        <w:rPr>
          <w:sz w:val="20"/>
        </w:rPr>
        <w:t xml:space="preserve">б) изучать представленные гражданином или лицом, замещающим государственную должность Российской Федерации,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pPr>
        <w:pStyle w:val="0"/>
        <w:jc w:val="both"/>
      </w:pPr>
      <w:r>
        <w:rPr>
          <w:sz w:val="20"/>
        </w:rPr>
        <w:t xml:space="preserve">(в ред. </w:t>
      </w:r>
      <w:hyperlink w:history="0" r:id="rId69"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13.03.2012 N 297)</w:t>
      </w:r>
    </w:p>
    <w:p>
      <w:pPr>
        <w:pStyle w:val="0"/>
        <w:spacing w:before="200" w:lineRule="auto"/>
        <w:ind w:firstLine="540"/>
        <w:jc w:val="both"/>
      </w:pPr>
      <w:r>
        <w:rPr>
          <w:sz w:val="20"/>
        </w:rPr>
        <w:t xml:space="preserve">в) получать от гражданина или лица, замещающего государственную должность Российской Федерации, пояснения по представленным им сведениям о доходах, об имуществе и обязательствах имущественного характера и материалам;</w:t>
      </w:r>
    </w:p>
    <w:p>
      <w:pPr>
        <w:pStyle w:val="0"/>
        <w:jc w:val="both"/>
      </w:pPr>
      <w:r>
        <w:rPr>
          <w:sz w:val="20"/>
        </w:rPr>
        <w:t xml:space="preserve">(в ред. </w:t>
      </w:r>
      <w:hyperlink w:history="0" r:id="rId70"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13.03.2012 N 297)</w:t>
      </w:r>
    </w:p>
    <w:bookmarkStart w:id="98" w:name="P98"/>
    <w:bookmarkEnd w:id="98"/>
    <w:p>
      <w:pPr>
        <w:pStyle w:val="0"/>
        <w:spacing w:before="200" w:lineRule="auto"/>
        <w:ind w:firstLine="540"/>
        <w:jc w:val="both"/>
      </w:pPr>
      <w:r>
        <w:rPr>
          <w:sz w:val="20"/>
        </w:rPr>
        <w:t xml:space="preserve">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Российской Федерации,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Российской Федерации, установленных ограничений;</w:t>
      </w:r>
    </w:p>
    <w:p>
      <w:pPr>
        <w:pStyle w:val="0"/>
        <w:jc w:val="both"/>
      </w:pPr>
      <w:r>
        <w:rPr>
          <w:sz w:val="20"/>
        </w:rPr>
        <w:t xml:space="preserve">(в ред. Указов Президента РФ от 14.01.2011 </w:t>
      </w:r>
      <w:hyperlink w:history="0" r:id="rId71" w:tooltip="Указ Президента РФ от 14.01.2011 N 38 (ред. от 21.08.2025) &quot;Вопросы деятельности Следственного комитета Российской Федерации&quot; (вместе с &quot;Положением о Следственном комитете Российской Федерации&quot;) {КонсультантПлюс}">
        <w:r>
          <w:rPr>
            <w:sz w:val="20"/>
            <w:color w:val="0000ff"/>
          </w:rPr>
          <w:t xml:space="preserve">N 38</w:t>
        </w:r>
      </w:hyperlink>
      <w:r>
        <w:rPr>
          <w:sz w:val="20"/>
        </w:rPr>
        <w:t xml:space="preserve">, от 02.04.2013 </w:t>
      </w:r>
      <w:hyperlink w:history="0" r:id="rId72"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N 309</w:t>
        </w:r>
      </w:hyperlink>
      <w:r>
        <w:rPr>
          <w:sz w:val="20"/>
        </w:rPr>
        <w:t xml:space="preserve">, от 10.12.2020 </w:t>
      </w:r>
      <w:hyperlink w:history="0" r:id="rId73"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rPr>
        <w:t xml:space="preserve">, от 25.04.2022 </w:t>
      </w:r>
      <w:hyperlink w:history="0" r:id="rId74"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rPr>
        <w:t xml:space="preserve">, от 06.10.2025 </w:t>
      </w:r>
      <w:hyperlink w:history="0" r:id="rId75" w:tooltip="Указ Президента РФ от 06.10.2025 N 709 &quot;О дополнительных мерах по противодействию коррупции&quot; {КонсультантПлюс}">
        <w:r>
          <w:rPr>
            <w:sz w:val="20"/>
            <w:color w:val="0000ff"/>
          </w:rPr>
          <w:t xml:space="preserve">N 709</w:t>
        </w:r>
      </w:hyperlink>
      <w:r>
        <w:rPr>
          <w:sz w:val="20"/>
        </w:rPr>
        <w:t xml:space="preserve">)</w:t>
      </w:r>
    </w:p>
    <w:p>
      <w:pPr>
        <w:pStyle w:val="0"/>
        <w:spacing w:before="200" w:lineRule="auto"/>
        <w:ind w:firstLine="540"/>
        <w:jc w:val="both"/>
      </w:pPr>
      <w:r>
        <w:rPr>
          <w:sz w:val="20"/>
        </w:rPr>
        <w:t xml:space="preserve">д) наводить справки у физических лиц и получать от них информацию с их согласия;</w:t>
      </w:r>
    </w:p>
    <w:p>
      <w:pPr>
        <w:pStyle w:val="0"/>
        <w:spacing w:before="200" w:lineRule="auto"/>
        <w:ind w:firstLine="540"/>
        <w:jc w:val="both"/>
      </w:pPr>
      <w:r>
        <w:rPr>
          <w:sz w:val="20"/>
        </w:rPr>
        <w:t xml:space="preserve">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государственную должность Российской Федерации, в соответствии с </w:t>
      </w:r>
      <w:hyperlink w:history="0" r:id="rId76"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jc w:val="both"/>
      </w:pPr>
      <w:r>
        <w:rPr>
          <w:sz w:val="20"/>
        </w:rPr>
        <w:t xml:space="preserve">(пп. "е" введен </w:t>
      </w:r>
      <w:hyperlink w:history="0" r:id="rId77"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Указом</w:t>
        </w:r>
      </w:hyperlink>
      <w:r>
        <w:rPr>
          <w:sz w:val="20"/>
        </w:rPr>
        <w:t xml:space="preserve"> Президента РФ от 13.03.2012 N 297; в ред. </w:t>
      </w:r>
      <w:hyperlink w:history="0" r:id="rId78"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bookmarkStart w:id="103" w:name="P103"/>
    <w:bookmarkEnd w:id="103"/>
    <w:p>
      <w:pPr>
        <w:pStyle w:val="0"/>
        <w:spacing w:before="200" w:lineRule="auto"/>
        <w:ind w:firstLine="540"/>
        <w:jc w:val="both"/>
      </w:pPr>
      <w:r>
        <w:rPr>
          <w:sz w:val="20"/>
        </w:rPr>
        <w:t xml:space="preserve">7.1.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государственной информационной системы в области противодействия коррупции "Посейдон") руководителями (должностными лицами) федеральных государственных органов, </w:t>
      </w:r>
      <w:hyperlink w:history="0" r:id="rId79"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перечень</w:t>
        </w:r>
      </w:hyperlink>
      <w:r>
        <w:rPr>
          <w:sz w:val="20"/>
        </w:rPr>
        <w:t xml:space="preserve"> которых утвержден Президентом Российской Федерации.</w:t>
      </w:r>
    </w:p>
    <w:p>
      <w:pPr>
        <w:pStyle w:val="0"/>
        <w:jc w:val="both"/>
      </w:pPr>
      <w:r>
        <w:rPr>
          <w:sz w:val="20"/>
        </w:rPr>
        <w:t xml:space="preserve">(п. 7.1 введен </w:t>
      </w:r>
      <w:hyperlink w:history="0" r:id="rId80"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Указом</w:t>
        </w:r>
      </w:hyperlink>
      <w:r>
        <w:rPr>
          <w:sz w:val="20"/>
        </w:rPr>
        <w:t xml:space="preserve"> Президента РФ от 02.04.2013 N 309; в ред. Указов Президента РФ от 10.12.2020 </w:t>
      </w:r>
      <w:hyperlink w:history="0" r:id="rId81"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rPr>
        <w:t xml:space="preserve">, от 25.04.2022 </w:t>
      </w:r>
      <w:hyperlink w:history="0" r:id="rId82"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rPr>
        <w:t xml:space="preserve">, от 06.10.2025 </w:t>
      </w:r>
      <w:hyperlink w:history="0" r:id="rId83" w:tooltip="Указ Президента РФ от 06.10.2025 N 709 &quot;О дополнительных мерах по противодействию коррупции&quot; {КонсультантПлюс}">
        <w:r>
          <w:rPr>
            <w:sz w:val="20"/>
            <w:color w:val="0000ff"/>
          </w:rPr>
          <w:t xml:space="preserve">N 709</w:t>
        </w:r>
      </w:hyperlink>
      <w:r>
        <w:rPr>
          <w:sz w:val="20"/>
        </w:rPr>
        <w:t xml:space="preserve">)</w:t>
      </w:r>
    </w:p>
    <w:p>
      <w:pPr>
        <w:pStyle w:val="0"/>
        <w:spacing w:before="200" w:lineRule="auto"/>
        <w:ind w:firstLine="540"/>
        <w:jc w:val="both"/>
      </w:pPr>
      <w:r>
        <w:rPr>
          <w:sz w:val="20"/>
        </w:rPr>
        <w:t xml:space="preserve">8. В запросах, предусмотренных </w:t>
      </w:r>
      <w:hyperlink w:history="0" w:anchor="P98" w:tooltip="г)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
        <w:r>
          <w:rPr>
            <w:sz w:val="20"/>
            <w:color w:val="0000ff"/>
          </w:rPr>
          <w:t xml:space="preserve">подпунктом "г" пункта 7</w:t>
        </w:r>
      </w:hyperlink>
      <w:r>
        <w:rPr>
          <w:sz w:val="20"/>
        </w:rPr>
        <w:t xml:space="preserve"> и </w:t>
      </w:r>
      <w:hyperlink w:history="0" w:anchor="P103" w:tooltip="7.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 числе с использованием государственной информационной системы...">
        <w:r>
          <w:rPr>
            <w:sz w:val="20"/>
            <w:color w:val="0000ff"/>
          </w:rPr>
          <w:t xml:space="preserve">пунктом 7(1)</w:t>
        </w:r>
      </w:hyperlink>
      <w:r>
        <w:rPr>
          <w:sz w:val="20"/>
        </w:rPr>
        <w:t xml:space="preserve">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p>
    <w:p>
      <w:pPr>
        <w:pStyle w:val="0"/>
        <w:jc w:val="both"/>
      </w:pPr>
      <w:r>
        <w:rPr>
          <w:sz w:val="20"/>
        </w:rPr>
        <w:t xml:space="preserve">(в ред. </w:t>
      </w:r>
      <w:hyperlink w:history="0" r:id="rId84" w:tooltip="Указ Президента РФ от 06.10.2025 N 709 &quot;О дополнительных мерах по противодействию коррупции&quot; {КонсультантПлюс}">
        <w:r>
          <w:rPr>
            <w:sz w:val="20"/>
            <w:color w:val="0000ff"/>
          </w:rPr>
          <w:t xml:space="preserve">Указа</w:t>
        </w:r>
      </w:hyperlink>
      <w:r>
        <w:rPr>
          <w:sz w:val="20"/>
        </w:rPr>
        <w:t xml:space="preserve"> Президента РФ от 06.10.2025 N 709)</w:t>
      </w:r>
    </w:p>
    <w:p>
      <w:pPr>
        <w:pStyle w:val="0"/>
        <w:spacing w:before="200" w:lineRule="auto"/>
        <w:ind w:firstLine="540"/>
        <w:jc w:val="both"/>
      </w:pPr>
      <w:r>
        <w:rPr>
          <w:sz w:val="20"/>
        </w:rPr>
        <w:t xml:space="preserve">а) фамилия, имя, отчество руководителя государственного органа или организации, в которые направляется запрос;</w:t>
      </w:r>
    </w:p>
    <w:p>
      <w:pPr>
        <w:pStyle w:val="0"/>
        <w:spacing w:before="200" w:lineRule="auto"/>
        <w:ind w:firstLine="540"/>
        <w:jc w:val="both"/>
      </w:pPr>
      <w:r>
        <w:rPr>
          <w:sz w:val="20"/>
        </w:rPr>
        <w:t xml:space="preserve">б) нормативный правовой акт, на основании которого направляется запрос;</w:t>
      </w:r>
    </w:p>
    <w:p>
      <w:pPr>
        <w:pStyle w:val="0"/>
        <w:spacing w:before="200" w:lineRule="auto"/>
        <w:ind w:firstLine="540"/>
        <w:jc w:val="both"/>
      </w:pPr>
      <w:r>
        <w:rPr>
          <w:sz w:val="20"/>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Российской Федерации,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Российской Федерации, в отношении которого имеются сведения о несоблюдении им установленных ограничений;</w:t>
      </w:r>
    </w:p>
    <w:p>
      <w:pPr>
        <w:pStyle w:val="0"/>
        <w:jc w:val="both"/>
      </w:pPr>
      <w:r>
        <w:rPr>
          <w:sz w:val="20"/>
        </w:rPr>
        <w:t xml:space="preserve">(в ред. </w:t>
      </w:r>
      <w:hyperlink w:history="0" r:id="rId85"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Указа</w:t>
        </w:r>
      </w:hyperlink>
      <w:r>
        <w:rPr>
          <w:sz w:val="20"/>
        </w:rPr>
        <w:t xml:space="preserve"> Президента РФ от 02.04.2013 N 309)</w:t>
      </w:r>
    </w:p>
    <w:p>
      <w:pPr>
        <w:pStyle w:val="0"/>
        <w:spacing w:before="200" w:lineRule="auto"/>
        <w:ind w:firstLine="540"/>
        <w:jc w:val="both"/>
      </w:pPr>
      <w:r>
        <w:rPr>
          <w:sz w:val="20"/>
        </w:rPr>
        <w:t xml:space="preserve">г) содержание и объем сведений, подлежащих проверке;</w:t>
      </w:r>
    </w:p>
    <w:p>
      <w:pPr>
        <w:pStyle w:val="0"/>
        <w:spacing w:before="200" w:lineRule="auto"/>
        <w:ind w:firstLine="540"/>
        <w:jc w:val="both"/>
      </w:pPr>
      <w:r>
        <w:rPr>
          <w:sz w:val="20"/>
        </w:rPr>
        <w:t xml:space="preserve">д) срок представления запрашиваемых сведений;</w:t>
      </w:r>
    </w:p>
    <w:p>
      <w:pPr>
        <w:pStyle w:val="0"/>
        <w:spacing w:before="200" w:lineRule="auto"/>
        <w:ind w:firstLine="540"/>
        <w:jc w:val="both"/>
      </w:pPr>
      <w:r>
        <w:rPr>
          <w:sz w:val="20"/>
        </w:rPr>
        <w:t xml:space="preserve">е) фамилия, инициалы и номер телефона федерального государственного служащего, подготовившего запрос;</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jc w:val="both"/>
      </w:pPr>
      <w:r>
        <w:rPr>
          <w:sz w:val="20"/>
        </w:rPr>
        <w:t xml:space="preserve">(пп. "е.1" введен </w:t>
      </w:r>
      <w:hyperlink w:history="0" r:id="rId86" w:tooltip="Указ Президента РФ от 02.04.2013 N 309 (ред. от 06.10.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Указом</w:t>
        </w:r>
      </w:hyperlink>
      <w:r>
        <w:rPr>
          <w:sz w:val="20"/>
        </w:rPr>
        <w:t xml:space="preserve"> Президента РФ от 02.04.2013 N 309)</w:t>
      </w:r>
    </w:p>
    <w:p>
      <w:pPr>
        <w:pStyle w:val="0"/>
        <w:spacing w:before="200" w:lineRule="auto"/>
        <w:ind w:firstLine="540"/>
        <w:jc w:val="both"/>
      </w:pPr>
      <w:r>
        <w:rPr>
          <w:sz w:val="20"/>
        </w:rPr>
        <w:t xml:space="preserve">ж) другие необходимые сведения.</w:t>
      </w:r>
    </w:p>
    <w:p>
      <w:pPr>
        <w:pStyle w:val="0"/>
        <w:spacing w:before="200" w:lineRule="auto"/>
        <w:ind w:firstLine="540"/>
        <w:jc w:val="both"/>
      </w:pPr>
      <w:r>
        <w:rPr>
          <w:sz w:val="20"/>
        </w:rPr>
        <w:t xml:space="preserve">8(1).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w:history="0" r:id="rId87" w:tooltip="Федеральный закон от 30.12.2004 N 218-ФЗ (ред. от 31.07.2025) &quot;О кредитных историях&quot; (с изм. и доп., вступ. в силу с 24.11.2025) {КонсультантПлюс}">
        <w:r>
          <w:rPr>
            <w:sz w:val="20"/>
            <w:color w:val="0000ff"/>
          </w:rPr>
          <w:t xml:space="preserve">части 7.3 статьи 13</w:t>
        </w:r>
      </w:hyperlink>
      <w:r>
        <w:rPr>
          <w:sz w:val="20"/>
        </w:rPr>
        <w:t xml:space="preserve"> Федерального закона от 30 декабря 2004 г. N 218-ФЗ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w:history="0" r:id="rId88" w:tooltip="Федеральный закон от 30.12.2004 N 218-ФЗ (ред. от 31.07.2025) &quot;О кредитных историях&quot; (с изм. и доп., вступ. в силу с 24.11.2025) {КонсультантПлюс}">
        <w:r>
          <w:rPr>
            <w:sz w:val="20"/>
            <w:color w:val="0000ff"/>
          </w:rPr>
          <w:t xml:space="preserve">пункта 9 части 1 статьи 6</w:t>
        </w:r>
      </w:hyperlink>
      <w:r>
        <w:rPr>
          <w:sz w:val="20"/>
        </w:rPr>
        <w:t xml:space="preserve"> названного Федерального закона.</w:t>
      </w:r>
    </w:p>
    <w:p>
      <w:pPr>
        <w:pStyle w:val="0"/>
        <w:jc w:val="both"/>
      </w:pPr>
      <w:r>
        <w:rPr>
          <w:sz w:val="20"/>
        </w:rPr>
        <w:t xml:space="preserve">(п. 8(1) введен </w:t>
      </w:r>
      <w:hyperlink w:history="0" r:id="rId89" w:tooltip="Указ Президента РФ от 06.10.2025 N 709 &quot;О дополнительных мерах по противодействию коррупции&quot; {КонсультантПлюс}">
        <w:r>
          <w:rPr>
            <w:sz w:val="20"/>
            <w:color w:val="0000ff"/>
          </w:rPr>
          <w:t xml:space="preserve">Указом</w:t>
        </w:r>
      </w:hyperlink>
      <w:r>
        <w:rPr>
          <w:sz w:val="20"/>
        </w:rPr>
        <w:t xml:space="preserve"> Президента РФ от 06.10.2025 N 709)</w:t>
      </w:r>
    </w:p>
    <w:p>
      <w:pPr>
        <w:pStyle w:val="0"/>
        <w:spacing w:before="200" w:lineRule="auto"/>
        <w:ind w:firstLine="540"/>
        <w:jc w:val="both"/>
      </w:pPr>
      <w:r>
        <w:rPr>
          <w:sz w:val="20"/>
        </w:rPr>
        <w:t xml:space="preserve">9. Руководители государственных органов и организаций, в адрес которых поступил запрос, обязаны организовать исполнение запроса в соответствии с федеральными законами,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w:t>
      </w:r>
    </w:p>
    <w:p>
      <w:pPr>
        <w:pStyle w:val="0"/>
        <w:jc w:val="both"/>
      </w:pPr>
      <w:r>
        <w:rPr>
          <w:sz w:val="20"/>
        </w:rPr>
        <w:t xml:space="preserve">(в ред. </w:t>
      </w:r>
      <w:hyperlink w:history="0" r:id="rId90" w:tooltip="Указ Президента РФ от 06.10.2025 N 709 &quot;О дополнительных мерах по противодействию коррупции&quot; {КонсультантПлюс}">
        <w:r>
          <w:rPr>
            <w:sz w:val="20"/>
            <w:color w:val="0000ff"/>
          </w:rPr>
          <w:t xml:space="preserve">Указа</w:t>
        </w:r>
      </w:hyperlink>
      <w:r>
        <w:rPr>
          <w:sz w:val="20"/>
        </w:rPr>
        <w:t xml:space="preserve"> Президента РФ от 06.10.2025 N 709)</w:t>
      </w:r>
    </w:p>
    <w:p>
      <w:pPr>
        <w:pStyle w:val="0"/>
        <w:spacing w:before="200" w:lineRule="auto"/>
        <w:ind w:firstLine="540"/>
        <w:jc w:val="both"/>
      </w:pPr>
      <w:r>
        <w:rPr>
          <w:sz w:val="20"/>
        </w:rPr>
        <w:t xml:space="preserve">10. Государственные органы и организации, их должностные лица обязаны исполнить запрос в срок, указанный в нем, за исключением случаев, установленных федеральными законами, иными нормативными правовыми актами Российской Федерации и нормативными актами Центрального банка Российской Федерации.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Управления, направившего запрос.</w:t>
      </w:r>
    </w:p>
    <w:p>
      <w:pPr>
        <w:pStyle w:val="0"/>
        <w:jc w:val="both"/>
      </w:pPr>
      <w:r>
        <w:rPr>
          <w:sz w:val="20"/>
        </w:rPr>
        <w:t xml:space="preserve">(в ред. </w:t>
      </w:r>
      <w:hyperlink w:history="0" r:id="rId91" w:tooltip="Указ Президента РФ от 06.10.2025 N 709 &quot;О дополнительных мерах по противодействию коррупции&quot; {КонсультантПлюс}">
        <w:r>
          <w:rPr>
            <w:sz w:val="20"/>
            <w:color w:val="0000ff"/>
          </w:rPr>
          <w:t xml:space="preserve">Указа</w:t>
        </w:r>
      </w:hyperlink>
      <w:r>
        <w:rPr>
          <w:sz w:val="20"/>
        </w:rPr>
        <w:t xml:space="preserve"> Президента РФ от 06.10.2025 N 709)</w:t>
      </w:r>
    </w:p>
    <w:p>
      <w:pPr>
        <w:pStyle w:val="0"/>
        <w:spacing w:before="200" w:lineRule="auto"/>
        <w:ind w:firstLine="540"/>
        <w:jc w:val="both"/>
      </w:pPr>
      <w:r>
        <w:rPr>
          <w:sz w:val="20"/>
        </w:rPr>
        <w:t xml:space="preserve">11. Начальник Управления обеспечивает:</w:t>
      </w:r>
    </w:p>
    <w:p>
      <w:pPr>
        <w:pStyle w:val="0"/>
        <w:spacing w:before="200" w:lineRule="auto"/>
        <w:ind w:firstLine="540"/>
        <w:jc w:val="both"/>
      </w:pPr>
      <w:r>
        <w:rPr>
          <w:sz w:val="20"/>
        </w:rPr>
        <w:t xml:space="preserve">а) уведомление в письменной форме гражданина или лица, замещающего государственную должность Российской Федерации, о начале в отношении его проверки - в течение двух рабочих дней со дня получения соответствующего решения;</w:t>
      </w:r>
    </w:p>
    <w:bookmarkStart w:id="125" w:name="P125"/>
    <w:bookmarkEnd w:id="125"/>
    <w:p>
      <w:pPr>
        <w:pStyle w:val="0"/>
        <w:spacing w:before="200" w:lineRule="auto"/>
        <w:ind w:firstLine="540"/>
        <w:jc w:val="both"/>
      </w:pPr>
      <w:r>
        <w:rPr>
          <w:sz w:val="20"/>
        </w:rPr>
        <w:t xml:space="preserve">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 наличии уважительной причины - в срок, согласованный с гражданином или лицом, замещающим государственную должность Российской Федерации.</w:t>
      </w:r>
    </w:p>
    <w:p>
      <w:pPr>
        <w:pStyle w:val="0"/>
        <w:spacing w:before="200" w:lineRule="auto"/>
        <w:ind w:firstLine="540"/>
        <w:jc w:val="both"/>
      </w:pPr>
      <w:r>
        <w:rPr>
          <w:sz w:val="20"/>
        </w:rPr>
        <w:t xml:space="preserve">12. По окончании проверки Управление обязано ознакомить гражданина или лицо, замещающее государственную должность Российской Федерации, с результатами проверки с соблюдением законодательства Российской Федерации о государственной тайне.</w:t>
      </w:r>
    </w:p>
    <w:bookmarkStart w:id="127" w:name="P127"/>
    <w:bookmarkEnd w:id="127"/>
    <w:p>
      <w:pPr>
        <w:pStyle w:val="0"/>
        <w:spacing w:before="200" w:lineRule="auto"/>
        <w:ind w:firstLine="540"/>
        <w:jc w:val="both"/>
      </w:pPr>
      <w:r>
        <w:rPr>
          <w:sz w:val="20"/>
        </w:rPr>
        <w:t xml:space="preserve">13. Гражданин или лицо, замещающее государственную должность Российской Федерации, вправе:</w:t>
      </w:r>
    </w:p>
    <w:p>
      <w:pPr>
        <w:pStyle w:val="0"/>
        <w:spacing w:before="200" w:lineRule="auto"/>
        <w:ind w:firstLine="540"/>
        <w:jc w:val="both"/>
      </w:pPr>
      <w:r>
        <w:rPr>
          <w:sz w:val="20"/>
        </w:rPr>
        <w:t xml:space="preserve">а) давать пояснения в письменной форме: в ходе проверки; по вопросам, указанным в </w:t>
      </w:r>
      <w:hyperlink w:history="0" w:anchor="P125" w:tooltip="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 наличии уважительной причины - в срок, согл...">
        <w:r>
          <w:rPr>
            <w:sz w:val="20"/>
            <w:color w:val="0000ff"/>
          </w:rPr>
          <w:t xml:space="preserve">подпункте "б" пункта 11</w:t>
        </w:r>
      </w:hyperlink>
      <w:r>
        <w:rPr>
          <w:sz w:val="20"/>
        </w:rPr>
        <w:t xml:space="preserve"> настоящего Положения; по результатам проверки;</w:t>
      </w:r>
    </w:p>
    <w:p>
      <w:pPr>
        <w:pStyle w:val="0"/>
        <w:spacing w:before="200" w:lineRule="auto"/>
        <w:ind w:firstLine="540"/>
        <w:jc w:val="both"/>
      </w:pPr>
      <w:r>
        <w:rPr>
          <w:sz w:val="20"/>
        </w:rPr>
        <w:t xml:space="preserve">б)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в) обращаться в Управление с подлежащим удовлетворению ходатайством о проведении с ним беседы по вопросам, указанным в </w:t>
      </w:r>
      <w:hyperlink w:history="0" w:anchor="P125" w:tooltip="б) проведение в случае обращения гражданина или лица, замещающего государственную должность Российской Федерации,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оссийской Федерации, а при наличии уважительной причины - в срок, согл...">
        <w:r>
          <w:rPr>
            <w:sz w:val="20"/>
            <w:color w:val="0000ff"/>
          </w:rPr>
          <w:t xml:space="preserve">подпункте "б" пункта 11</w:t>
        </w:r>
      </w:hyperlink>
      <w:r>
        <w:rPr>
          <w:sz w:val="20"/>
        </w:rPr>
        <w:t xml:space="preserve"> настоящего Положения.</w:t>
      </w:r>
    </w:p>
    <w:p>
      <w:pPr>
        <w:pStyle w:val="0"/>
        <w:spacing w:before="200" w:lineRule="auto"/>
        <w:ind w:firstLine="540"/>
        <w:jc w:val="both"/>
      </w:pPr>
      <w:r>
        <w:rPr>
          <w:sz w:val="20"/>
        </w:rPr>
        <w:t xml:space="preserve">14. Пояснения, указанные в </w:t>
      </w:r>
      <w:hyperlink w:history="0" w:anchor="P127" w:tooltip="13. Гражданин или лицо, замещающее государственную должность Российской Федерации, вправе:">
        <w:r>
          <w:rPr>
            <w:sz w:val="20"/>
            <w:color w:val="0000ff"/>
          </w:rPr>
          <w:t xml:space="preserve">пункте 13</w:t>
        </w:r>
      </w:hyperlink>
      <w:r>
        <w:rPr>
          <w:sz w:val="20"/>
        </w:rPr>
        <w:t xml:space="preserve"> настоящего Положения, приобщаются к материалам проверки.</w:t>
      </w:r>
    </w:p>
    <w:p>
      <w:pPr>
        <w:pStyle w:val="0"/>
        <w:spacing w:before="200" w:lineRule="auto"/>
        <w:ind w:firstLine="540"/>
        <w:jc w:val="both"/>
      </w:pPr>
      <w:r>
        <w:rPr>
          <w:sz w:val="20"/>
        </w:rPr>
        <w:t xml:space="preserve">15. На период проведения проверки лицо, замещающее государственную должность Российской Федерации,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pPr>
        <w:pStyle w:val="0"/>
        <w:spacing w:before="200" w:lineRule="auto"/>
        <w:ind w:firstLine="540"/>
        <w:jc w:val="both"/>
      </w:pPr>
      <w:r>
        <w:rPr>
          <w:sz w:val="20"/>
        </w:rPr>
        <w:t xml:space="preserve">На период отстранения лица, замещающего государственную должность Российской Федерации, от замещаемой должности денежное содержание по замещаемой им должности сохраняется.</w:t>
      </w:r>
    </w:p>
    <w:p>
      <w:pPr>
        <w:pStyle w:val="0"/>
        <w:spacing w:before="200" w:lineRule="auto"/>
        <w:ind w:firstLine="540"/>
        <w:jc w:val="both"/>
      </w:pPr>
      <w:r>
        <w:rPr>
          <w:sz w:val="20"/>
        </w:rPr>
        <w:t xml:space="preserve">16. Начальник Управления представляет лицу, принявшему решение о проведении проверки, доклад о ее результатах.</w:t>
      </w:r>
    </w:p>
    <w:p>
      <w:pPr>
        <w:pStyle w:val="0"/>
        <w:spacing w:before="200" w:lineRule="auto"/>
        <w:ind w:firstLine="540"/>
        <w:jc w:val="both"/>
      </w:pPr>
      <w:r>
        <w:rPr>
          <w:sz w:val="20"/>
        </w:rPr>
        <w:t xml:space="preserve">17. По результатам проверки должностному лицу, уполномоченному назначать (представлять к назначению) гражданина на государственную должность Российской Федерации или назначившему лицо, замещающее государственную должность Российской Федерации, на соответствующую государственную должность Российской Федерации, в установленном порядке представляется доклад. При этом в докладе должно содержаться одно из следующих предложений:</w:t>
      </w:r>
    </w:p>
    <w:p>
      <w:pPr>
        <w:pStyle w:val="0"/>
        <w:spacing w:before="200" w:lineRule="auto"/>
        <w:ind w:firstLine="540"/>
        <w:jc w:val="both"/>
      </w:pPr>
      <w:r>
        <w:rPr>
          <w:sz w:val="20"/>
        </w:rPr>
        <w:t xml:space="preserve">а) о назначении (представлении к назначению) гражданина на государственную должность Российской Федерации;</w:t>
      </w:r>
    </w:p>
    <w:p>
      <w:pPr>
        <w:pStyle w:val="0"/>
        <w:spacing w:before="200" w:lineRule="auto"/>
        <w:ind w:firstLine="540"/>
        <w:jc w:val="both"/>
      </w:pPr>
      <w:r>
        <w:rPr>
          <w:sz w:val="20"/>
        </w:rPr>
        <w:t xml:space="preserve">б) об отказе гражданину в назначении (представлении к назначению) на государственную должность Российской Федерации;</w:t>
      </w:r>
    </w:p>
    <w:p>
      <w:pPr>
        <w:pStyle w:val="0"/>
        <w:spacing w:before="200" w:lineRule="auto"/>
        <w:ind w:firstLine="540"/>
        <w:jc w:val="both"/>
      </w:pPr>
      <w:r>
        <w:rPr>
          <w:sz w:val="20"/>
        </w:rPr>
        <w:t xml:space="preserve">в) об отсутствии оснований для применения к лицу, замещающему государственную должность Российской Федерации, мер юридической ответственности;</w:t>
      </w:r>
    </w:p>
    <w:p>
      <w:pPr>
        <w:pStyle w:val="0"/>
        <w:spacing w:before="200" w:lineRule="auto"/>
        <w:ind w:firstLine="540"/>
        <w:jc w:val="both"/>
      </w:pPr>
      <w:r>
        <w:rPr>
          <w:sz w:val="20"/>
        </w:rPr>
        <w:t xml:space="preserve">г) о применении к лицу, замещающему государственную должность Российской Федерации, мер юридической ответственности;</w:t>
      </w:r>
    </w:p>
    <w:p>
      <w:pPr>
        <w:pStyle w:val="0"/>
        <w:spacing w:before="200" w:lineRule="auto"/>
        <w:ind w:firstLine="540"/>
        <w:jc w:val="both"/>
      </w:pPr>
      <w:r>
        <w:rPr>
          <w:sz w:val="20"/>
        </w:rPr>
        <w:t xml:space="preserve">д) о представлении материалов проверки в президиум Совета при Президенте Российской Федерации по противодействию коррупции.</w:t>
      </w:r>
    </w:p>
    <w:p>
      <w:pPr>
        <w:pStyle w:val="0"/>
        <w:jc w:val="both"/>
      </w:pPr>
      <w:r>
        <w:rPr>
          <w:sz w:val="20"/>
        </w:rPr>
        <w:t xml:space="preserve">(п. 17 в ред. </w:t>
      </w:r>
      <w:hyperlink w:history="0" r:id="rId92"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13.03.2012 N 297)</w:t>
      </w:r>
    </w:p>
    <w:p>
      <w:pPr>
        <w:pStyle w:val="0"/>
        <w:spacing w:before="200" w:lineRule="auto"/>
        <w:ind w:firstLine="540"/>
        <w:jc w:val="both"/>
      </w:pPr>
      <w:r>
        <w:rPr>
          <w:sz w:val="20"/>
        </w:rPr>
        <w:t xml:space="preserve">18. Сведения о результатах проверки с письменного согласия лица, принявшего решение о ее проведении, предоставляются Управлением с одновременным уведомлением об этом гражданина или лица, замещающего государственную должность Российской Федерации,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pPr>
        <w:pStyle w:val="0"/>
        <w:spacing w:before="200" w:lineRule="auto"/>
        <w:ind w:firstLine="540"/>
        <w:jc w:val="both"/>
      </w:pPr>
      <w:r>
        <w:rPr>
          <w:sz w:val="20"/>
        </w:rPr>
        <w:t xml:space="preserve">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pPr>
        <w:pStyle w:val="0"/>
        <w:spacing w:before="200" w:lineRule="auto"/>
        <w:ind w:firstLine="540"/>
        <w:jc w:val="both"/>
      </w:pPr>
      <w:r>
        <w:rPr>
          <w:sz w:val="20"/>
        </w:rPr>
        <w:t xml:space="preserve">20. Должностное лицо, уполномоченное назначать (представлять к назначению) гражданина на государственную должность Российской Федерации или назначившее лицо, замещающее государственную должность Российской Федерации, на соответствующую государственную должность Российской Федерации, рассмотрев доклад и соответствующее предложение, указанные в пункте 17 настоящего Положения, принимает одно из следующих решений:</w:t>
      </w:r>
    </w:p>
    <w:p>
      <w:pPr>
        <w:pStyle w:val="0"/>
        <w:spacing w:before="200" w:lineRule="auto"/>
        <w:ind w:firstLine="540"/>
        <w:jc w:val="both"/>
      </w:pPr>
      <w:r>
        <w:rPr>
          <w:sz w:val="20"/>
        </w:rPr>
        <w:t xml:space="preserve">а) назначить (представить к назначению) гражданина на государственную должность Российской Федерации;</w:t>
      </w:r>
    </w:p>
    <w:p>
      <w:pPr>
        <w:pStyle w:val="0"/>
        <w:spacing w:before="200" w:lineRule="auto"/>
        <w:ind w:firstLine="540"/>
        <w:jc w:val="both"/>
      </w:pPr>
      <w:r>
        <w:rPr>
          <w:sz w:val="20"/>
        </w:rPr>
        <w:t xml:space="preserve">б) отказать гражданину в назначении (представлении к назначению) на государственную должность Российской Федерации;</w:t>
      </w:r>
    </w:p>
    <w:p>
      <w:pPr>
        <w:pStyle w:val="0"/>
        <w:spacing w:before="200" w:lineRule="auto"/>
        <w:ind w:firstLine="540"/>
        <w:jc w:val="both"/>
      </w:pPr>
      <w:r>
        <w:rPr>
          <w:sz w:val="20"/>
        </w:rPr>
        <w:t xml:space="preserve">в) применить к лицу, замещающему государственную должность Российской Федерации, меры юридической ответственности;</w:t>
      </w:r>
    </w:p>
    <w:p>
      <w:pPr>
        <w:pStyle w:val="0"/>
        <w:spacing w:before="200" w:lineRule="auto"/>
        <w:ind w:firstLine="540"/>
        <w:jc w:val="both"/>
      </w:pPr>
      <w:r>
        <w:rPr>
          <w:sz w:val="20"/>
        </w:rPr>
        <w:t xml:space="preserve">г) представить материалы проверки в президиум Совета при Президенте Российской Федерации по противодействию коррупции.</w:t>
      </w:r>
    </w:p>
    <w:p>
      <w:pPr>
        <w:pStyle w:val="0"/>
        <w:jc w:val="both"/>
      </w:pPr>
      <w:r>
        <w:rPr>
          <w:sz w:val="20"/>
        </w:rPr>
        <w:t xml:space="preserve">(п. 20 в ред. </w:t>
      </w:r>
      <w:hyperlink w:history="0" r:id="rId93"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0"/>
            <w:color w:val="0000ff"/>
          </w:rPr>
          <w:t xml:space="preserve">Указа</w:t>
        </w:r>
      </w:hyperlink>
      <w:r>
        <w:rPr>
          <w:sz w:val="20"/>
        </w:rPr>
        <w:t xml:space="preserve"> Президента РФ от 13.03.2012 N 297)</w:t>
      </w:r>
    </w:p>
    <w:bookmarkStart w:id="150" w:name="P150"/>
    <w:bookmarkEnd w:id="150"/>
    <w:p>
      <w:pPr>
        <w:pStyle w:val="0"/>
        <w:spacing w:before="200" w:lineRule="auto"/>
        <w:ind w:firstLine="540"/>
        <w:jc w:val="both"/>
      </w:pPr>
      <w:r>
        <w:rPr>
          <w:sz w:val="20"/>
        </w:rPr>
        <w:t xml:space="preserve">21. Подлинники справок о доходах, об имуществе и обязательствах имущественного характера, поступивших в Управление в соответствии с </w:t>
      </w:r>
      <w:hyperlink w:history="0" r:id="rId94"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w:t>
      </w:r>
    </w:p>
    <w:p>
      <w:pPr>
        <w:pStyle w:val="0"/>
        <w:spacing w:before="200" w:lineRule="auto"/>
        <w:ind w:firstLine="540"/>
        <w:jc w:val="both"/>
      </w:pPr>
      <w:r>
        <w:rPr>
          <w:sz w:val="20"/>
        </w:rPr>
        <w:t xml:space="preserve">22. Копии справок, указанных в </w:t>
      </w:r>
      <w:hyperlink w:history="0" w:anchor="P150" w:tooltip="21. Подлинники справок о доходах, об имуществе и обязательствах имущественного характера, поступивших в Управление в соответствии с Указом Президента Российской Федерации от 18 мая 2009 г. N 558, по окончании календарного года направляются в кадровые службы соответствующих государственных органов для приобщения к личным делам.">
        <w:r>
          <w:rPr>
            <w:sz w:val="20"/>
            <w:color w:val="0000ff"/>
          </w:rPr>
          <w:t xml:space="preserve">пункте 21</w:t>
        </w:r>
      </w:hyperlink>
      <w:r>
        <w:rPr>
          <w:sz w:val="20"/>
        </w:rPr>
        <w:t xml:space="preserve"> настоящего Положения, и материалы проверки хранятся в Управлении в течение трех лет со дня ее окончания, после чего передаются в архив.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21.09.2009 N 1066</w:t>
            <w:br/>
            <w:t>(ред. от 06.10.2025)</w:t>
            <w:br/>
            <w:t>"О проверке достоверности и полноты сведений, представляемы...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78627&amp;dst=100105" TargetMode = "External"/><Relationship Id="rId9" Type="http://schemas.openxmlformats.org/officeDocument/2006/relationships/hyperlink" Target="https://login.consultant.ru/link/?req=doc&amp;base=RZR&amp;n=509567&amp;dst=100030" TargetMode = "External"/><Relationship Id="rId10" Type="http://schemas.openxmlformats.org/officeDocument/2006/relationships/hyperlink" Target="https://login.consultant.ru/link/?req=doc&amp;base=RZR&amp;n=512745&amp;dst=100519" TargetMode = "External"/><Relationship Id="rId11" Type="http://schemas.openxmlformats.org/officeDocument/2006/relationships/hyperlink" Target="https://login.consultant.ru/link/?req=doc&amp;base=RZR&amp;n=143660&amp;dst=100059" TargetMode = "External"/><Relationship Id="rId12" Type="http://schemas.openxmlformats.org/officeDocument/2006/relationships/hyperlink" Target="https://login.consultant.ru/link/?req=doc&amp;base=RZR&amp;n=516132&amp;dst=100185" TargetMode = "External"/><Relationship Id="rId13" Type="http://schemas.openxmlformats.org/officeDocument/2006/relationships/hyperlink" Target="https://login.consultant.ru/link/?req=doc&amp;base=RZR&amp;n=415769&amp;dst=100080" TargetMode = "External"/><Relationship Id="rId14" Type="http://schemas.openxmlformats.org/officeDocument/2006/relationships/hyperlink" Target="https://login.consultant.ru/link/?req=doc&amp;base=RZR&amp;n=164570&amp;dst=100017" TargetMode = "External"/><Relationship Id="rId15" Type="http://schemas.openxmlformats.org/officeDocument/2006/relationships/hyperlink" Target="https://login.consultant.ru/link/?req=doc&amp;base=RZR&amp;n=490410&amp;dst=100033" TargetMode = "External"/><Relationship Id="rId16" Type="http://schemas.openxmlformats.org/officeDocument/2006/relationships/hyperlink" Target="https://login.consultant.ru/link/?req=doc&amp;base=RZR&amp;n=450580&amp;dst=100018" TargetMode = "External"/><Relationship Id="rId17" Type="http://schemas.openxmlformats.org/officeDocument/2006/relationships/hyperlink" Target="https://login.consultant.ru/link/?req=doc&amp;base=RZR&amp;n=490402&amp;dst=100029" TargetMode = "External"/><Relationship Id="rId18" Type="http://schemas.openxmlformats.org/officeDocument/2006/relationships/hyperlink" Target="https://login.consultant.ru/link/?req=doc&amp;base=RZR&amp;n=370554&amp;dst=100070" TargetMode = "External"/><Relationship Id="rId19" Type="http://schemas.openxmlformats.org/officeDocument/2006/relationships/hyperlink" Target="https://login.consultant.ru/link/?req=doc&amp;base=RZR&amp;n=490406&amp;dst=100019" TargetMode = "External"/><Relationship Id="rId20" Type="http://schemas.openxmlformats.org/officeDocument/2006/relationships/hyperlink" Target="https://login.consultant.ru/link/?req=doc&amp;base=RZR&amp;n=460644&amp;dst=100106" TargetMode = "External"/><Relationship Id="rId21" Type="http://schemas.openxmlformats.org/officeDocument/2006/relationships/hyperlink" Target="https://login.consultant.ru/link/?req=doc&amp;base=RZR&amp;n=420188&amp;dst=100006" TargetMode = "External"/><Relationship Id="rId22" Type="http://schemas.openxmlformats.org/officeDocument/2006/relationships/hyperlink" Target="https://login.consultant.ru/link/?req=doc&amp;base=RZR&amp;n=490400&amp;dst=100023" TargetMode = "External"/><Relationship Id="rId23" Type="http://schemas.openxmlformats.org/officeDocument/2006/relationships/hyperlink" Target="https://login.consultant.ru/link/?req=doc&amp;base=RZR&amp;n=478616&amp;dst=100074" TargetMode = "External"/><Relationship Id="rId24" Type="http://schemas.openxmlformats.org/officeDocument/2006/relationships/hyperlink" Target="https://login.consultant.ru/link/?req=doc&amp;base=RZR&amp;n=490407&amp;dst=100170" TargetMode = "External"/><Relationship Id="rId25" Type="http://schemas.openxmlformats.org/officeDocument/2006/relationships/hyperlink" Target="https://login.consultant.ru/link/?req=doc&amp;base=RZR&amp;n=482218&amp;dst=100108" TargetMode = "External"/><Relationship Id="rId26" Type="http://schemas.openxmlformats.org/officeDocument/2006/relationships/hyperlink" Target="https://login.consultant.ru/link/?req=doc&amp;base=RZR&amp;n=516059&amp;dst=100044" TargetMode = "External"/><Relationship Id="rId27" Type="http://schemas.openxmlformats.org/officeDocument/2006/relationships/hyperlink" Target="https://login.consultant.ru/link/?req=doc&amp;base=RZR&amp;n=495137&amp;dst=100051" TargetMode = "External"/><Relationship Id="rId28" Type="http://schemas.openxmlformats.org/officeDocument/2006/relationships/hyperlink" Target="https://login.consultant.ru/link/?req=doc&amp;base=RZR&amp;n=490406&amp;dst=100020" TargetMode = "External"/><Relationship Id="rId29" Type="http://schemas.openxmlformats.org/officeDocument/2006/relationships/hyperlink" Target="https://login.consultant.ru/link/?req=doc&amp;base=RZR&amp;n=495137" TargetMode = "External"/><Relationship Id="rId30" Type="http://schemas.openxmlformats.org/officeDocument/2006/relationships/hyperlink" Target="https://login.consultant.ru/link/?req=doc&amp;base=RZR&amp;n=478627&amp;dst=100105" TargetMode = "External"/><Relationship Id="rId31" Type="http://schemas.openxmlformats.org/officeDocument/2006/relationships/hyperlink" Target="https://login.consultant.ru/link/?req=doc&amp;base=RZR&amp;n=509567&amp;dst=100030" TargetMode = "External"/><Relationship Id="rId32" Type="http://schemas.openxmlformats.org/officeDocument/2006/relationships/hyperlink" Target="https://login.consultant.ru/link/?req=doc&amp;base=RZR&amp;n=512745&amp;dst=100519" TargetMode = "External"/><Relationship Id="rId33" Type="http://schemas.openxmlformats.org/officeDocument/2006/relationships/hyperlink" Target="https://login.consultant.ru/link/?req=doc&amp;base=RZR&amp;n=143660&amp;dst=100059" TargetMode = "External"/><Relationship Id="rId34" Type="http://schemas.openxmlformats.org/officeDocument/2006/relationships/hyperlink" Target="https://login.consultant.ru/link/?req=doc&amp;base=RZR&amp;n=516132&amp;dst=100185" TargetMode = "External"/><Relationship Id="rId35" Type="http://schemas.openxmlformats.org/officeDocument/2006/relationships/hyperlink" Target="https://login.consultant.ru/link/?req=doc&amp;base=RZR&amp;n=415769&amp;dst=100080" TargetMode = "External"/><Relationship Id="rId36" Type="http://schemas.openxmlformats.org/officeDocument/2006/relationships/hyperlink" Target="https://login.consultant.ru/link/?req=doc&amp;base=RZR&amp;n=164570&amp;dst=100017" TargetMode = "External"/><Relationship Id="rId37" Type="http://schemas.openxmlformats.org/officeDocument/2006/relationships/hyperlink" Target="https://login.consultant.ru/link/?req=doc&amp;base=RZR&amp;n=490410&amp;dst=100033" TargetMode = "External"/><Relationship Id="rId38" Type="http://schemas.openxmlformats.org/officeDocument/2006/relationships/hyperlink" Target="https://login.consultant.ru/link/?req=doc&amp;base=RZR&amp;n=450580&amp;dst=100018" TargetMode = "External"/><Relationship Id="rId39" Type="http://schemas.openxmlformats.org/officeDocument/2006/relationships/hyperlink" Target="https://login.consultant.ru/link/?req=doc&amp;base=RZR&amp;n=490402&amp;dst=100029" TargetMode = "External"/><Relationship Id="rId40" Type="http://schemas.openxmlformats.org/officeDocument/2006/relationships/hyperlink" Target="https://login.consultant.ru/link/?req=doc&amp;base=RZR&amp;n=370554&amp;dst=100070" TargetMode = "External"/><Relationship Id="rId41" Type="http://schemas.openxmlformats.org/officeDocument/2006/relationships/hyperlink" Target="https://login.consultant.ru/link/?req=doc&amp;base=RZR&amp;n=490406&amp;dst=100021" TargetMode = "External"/><Relationship Id="rId42" Type="http://schemas.openxmlformats.org/officeDocument/2006/relationships/hyperlink" Target="https://login.consultant.ru/link/?req=doc&amp;base=RZR&amp;n=460644&amp;dst=100106" TargetMode = "External"/><Relationship Id="rId43" Type="http://schemas.openxmlformats.org/officeDocument/2006/relationships/hyperlink" Target="https://login.consultant.ru/link/?req=doc&amp;base=RZR&amp;n=420188&amp;dst=100006" TargetMode = "External"/><Relationship Id="rId44" Type="http://schemas.openxmlformats.org/officeDocument/2006/relationships/hyperlink" Target="https://login.consultant.ru/link/?req=doc&amp;base=RZR&amp;n=490400&amp;dst=100023" TargetMode = "External"/><Relationship Id="rId45" Type="http://schemas.openxmlformats.org/officeDocument/2006/relationships/hyperlink" Target="https://login.consultant.ru/link/?req=doc&amp;base=RZR&amp;n=478616&amp;dst=100074" TargetMode = "External"/><Relationship Id="rId46" Type="http://schemas.openxmlformats.org/officeDocument/2006/relationships/hyperlink" Target="https://login.consultant.ru/link/?req=doc&amp;base=RZR&amp;n=490407&amp;dst=100170" TargetMode = "External"/><Relationship Id="rId47" Type="http://schemas.openxmlformats.org/officeDocument/2006/relationships/hyperlink" Target="https://login.consultant.ru/link/?req=doc&amp;base=RZR&amp;n=482218&amp;dst=100108" TargetMode = "External"/><Relationship Id="rId48" Type="http://schemas.openxmlformats.org/officeDocument/2006/relationships/hyperlink" Target="https://login.consultant.ru/link/?req=doc&amp;base=RZR&amp;n=516059&amp;dst=100044" TargetMode = "External"/><Relationship Id="rId49" Type="http://schemas.openxmlformats.org/officeDocument/2006/relationships/hyperlink" Target="https://login.consultant.ru/link/?req=doc&amp;base=RZR&amp;n=450737&amp;dst=100044" TargetMode = "External"/><Relationship Id="rId50" Type="http://schemas.openxmlformats.org/officeDocument/2006/relationships/hyperlink" Target="https://login.consultant.ru/link/?req=doc&amp;base=RZR&amp;n=420188&amp;dst=100006" TargetMode = "External"/><Relationship Id="rId51" Type="http://schemas.openxmlformats.org/officeDocument/2006/relationships/hyperlink" Target="https://login.consultant.ru/link/?req=doc&amp;base=RZR&amp;n=490400&amp;dst=100023" TargetMode = "External"/><Relationship Id="rId52" Type="http://schemas.openxmlformats.org/officeDocument/2006/relationships/hyperlink" Target="https://login.consultant.ru/link/?req=doc&amp;base=RZR&amp;n=490407&amp;dst=100170" TargetMode = "External"/><Relationship Id="rId53" Type="http://schemas.openxmlformats.org/officeDocument/2006/relationships/hyperlink" Target="https://login.consultant.ru/link/?req=doc&amp;base=RZR&amp;n=482218&amp;dst=100108" TargetMode = "External"/><Relationship Id="rId54" Type="http://schemas.openxmlformats.org/officeDocument/2006/relationships/hyperlink" Target="https://login.consultant.ru/link/?req=doc&amp;base=RZR&amp;n=164570&amp;dst=100022" TargetMode = "External"/><Relationship Id="rId55" Type="http://schemas.openxmlformats.org/officeDocument/2006/relationships/hyperlink" Target="https://login.consultant.ru/link/?req=doc&amp;base=RZR&amp;n=450580&amp;dst=100018" TargetMode = "External"/><Relationship Id="rId56" Type="http://schemas.openxmlformats.org/officeDocument/2006/relationships/hyperlink" Target="https://login.consultant.ru/link/?req=doc&amp;base=RZR&amp;n=366950" TargetMode = "External"/><Relationship Id="rId57" Type="http://schemas.openxmlformats.org/officeDocument/2006/relationships/hyperlink" Target="https://login.consultant.ru/link/?req=doc&amp;base=RZR&amp;n=164570&amp;dst=100023" TargetMode = "External"/><Relationship Id="rId58" Type="http://schemas.openxmlformats.org/officeDocument/2006/relationships/hyperlink" Target="https://login.consultant.ru/link/?req=doc&amp;base=RZR&amp;n=490406&amp;dst=100024" TargetMode = "External"/><Relationship Id="rId59" Type="http://schemas.openxmlformats.org/officeDocument/2006/relationships/hyperlink" Target="https://login.consultant.ru/link/?req=doc&amp;base=RZR&amp;n=516132&amp;dst=100187" TargetMode = "External"/><Relationship Id="rId60" Type="http://schemas.openxmlformats.org/officeDocument/2006/relationships/hyperlink" Target="https://login.consultant.ru/link/?req=doc&amp;base=RZR&amp;n=415769&amp;dst=100080" TargetMode = "External"/><Relationship Id="rId61" Type="http://schemas.openxmlformats.org/officeDocument/2006/relationships/hyperlink" Target="https://login.consultant.ru/link/?req=doc&amp;base=RZR&amp;n=478616&amp;dst=100074" TargetMode = "External"/><Relationship Id="rId62" Type="http://schemas.openxmlformats.org/officeDocument/2006/relationships/hyperlink" Target="https://login.consultant.ru/link/?req=doc&amp;base=RZR&amp;n=516132&amp;dst=100189" TargetMode = "External"/><Relationship Id="rId63" Type="http://schemas.openxmlformats.org/officeDocument/2006/relationships/hyperlink" Target="https://login.consultant.ru/link/?req=doc&amp;base=RZR&amp;n=516132&amp;dst=100194" TargetMode = "External"/><Relationship Id="rId64" Type="http://schemas.openxmlformats.org/officeDocument/2006/relationships/hyperlink" Target="https://login.consultant.ru/link/?req=doc&amp;base=RZR&amp;n=143660&amp;dst=100062" TargetMode = "External"/><Relationship Id="rId65" Type="http://schemas.openxmlformats.org/officeDocument/2006/relationships/hyperlink" Target="https://login.consultant.ru/link/?req=doc&amp;base=RZR&amp;n=143660&amp;dst=100064" TargetMode = "External"/><Relationship Id="rId66" Type="http://schemas.openxmlformats.org/officeDocument/2006/relationships/hyperlink" Target="https://login.consultant.ru/link/?req=doc&amp;base=RZR&amp;n=143660&amp;dst=100065" TargetMode = "External"/><Relationship Id="rId67" Type="http://schemas.openxmlformats.org/officeDocument/2006/relationships/hyperlink" Target="https://login.consultant.ru/link/?req=doc&amp;base=RZR&amp;n=143660&amp;dst=100067" TargetMode = "External"/><Relationship Id="rId68" Type="http://schemas.openxmlformats.org/officeDocument/2006/relationships/hyperlink" Target="https://login.consultant.ru/link/?req=doc&amp;base=RZR&amp;n=509567&amp;dst=100036" TargetMode = "External"/><Relationship Id="rId69" Type="http://schemas.openxmlformats.org/officeDocument/2006/relationships/hyperlink" Target="https://login.consultant.ru/link/?req=doc&amp;base=RZR&amp;n=143660&amp;dst=100070" TargetMode = "External"/><Relationship Id="rId70" Type="http://schemas.openxmlformats.org/officeDocument/2006/relationships/hyperlink" Target="https://login.consultant.ru/link/?req=doc&amp;base=RZR&amp;n=143660&amp;dst=100071" TargetMode = "External"/><Relationship Id="rId71" Type="http://schemas.openxmlformats.org/officeDocument/2006/relationships/hyperlink" Target="https://login.consultant.ru/link/?req=doc&amp;base=RZR&amp;n=512745&amp;dst=100521" TargetMode = "External"/><Relationship Id="rId72" Type="http://schemas.openxmlformats.org/officeDocument/2006/relationships/hyperlink" Target="https://login.consultant.ru/link/?req=doc&amp;base=RZR&amp;n=516132&amp;dst=100195" TargetMode = "External"/><Relationship Id="rId73" Type="http://schemas.openxmlformats.org/officeDocument/2006/relationships/hyperlink" Target="https://login.consultant.ru/link/?req=doc&amp;base=RZR&amp;n=370554&amp;dst=100071" TargetMode = "External"/><Relationship Id="rId74" Type="http://schemas.openxmlformats.org/officeDocument/2006/relationships/hyperlink" Target="https://login.consultant.ru/link/?req=doc&amp;base=RZR&amp;n=460644&amp;dst=100108" TargetMode = "External"/><Relationship Id="rId75" Type="http://schemas.openxmlformats.org/officeDocument/2006/relationships/hyperlink" Target="https://login.consultant.ru/link/?req=doc&amp;base=RZR&amp;n=516059&amp;dst=100045" TargetMode = "External"/><Relationship Id="rId76" Type="http://schemas.openxmlformats.org/officeDocument/2006/relationships/hyperlink" Target="https://login.consultant.ru/link/?req=doc&amp;base=RZR&amp;n=495137&amp;dst=11" TargetMode = "External"/><Relationship Id="rId77" Type="http://schemas.openxmlformats.org/officeDocument/2006/relationships/hyperlink" Target="https://login.consultant.ru/link/?req=doc&amp;base=RZR&amp;n=143660&amp;dst=100072" TargetMode = "External"/><Relationship Id="rId78" Type="http://schemas.openxmlformats.org/officeDocument/2006/relationships/hyperlink" Target="https://login.consultant.ru/link/?req=doc&amp;base=RZR&amp;n=460644&amp;dst=100109" TargetMode = "External"/><Relationship Id="rId79" Type="http://schemas.openxmlformats.org/officeDocument/2006/relationships/hyperlink" Target="https://login.consultant.ru/link/?req=doc&amp;base=RZR&amp;n=516132&amp;dst=100109" TargetMode = "External"/><Relationship Id="rId80" Type="http://schemas.openxmlformats.org/officeDocument/2006/relationships/hyperlink" Target="https://login.consultant.ru/link/?req=doc&amp;base=RZR&amp;n=516132&amp;dst=100196" TargetMode = "External"/><Relationship Id="rId81" Type="http://schemas.openxmlformats.org/officeDocument/2006/relationships/hyperlink" Target="https://login.consultant.ru/link/?req=doc&amp;base=RZR&amp;n=370554&amp;dst=100072" TargetMode = "External"/><Relationship Id="rId82" Type="http://schemas.openxmlformats.org/officeDocument/2006/relationships/hyperlink" Target="https://login.consultant.ru/link/?req=doc&amp;base=RZR&amp;n=460644&amp;dst=100110" TargetMode = "External"/><Relationship Id="rId83" Type="http://schemas.openxmlformats.org/officeDocument/2006/relationships/hyperlink" Target="https://login.consultant.ru/link/?req=doc&amp;base=RZR&amp;n=516059&amp;dst=100046" TargetMode = "External"/><Relationship Id="rId84" Type="http://schemas.openxmlformats.org/officeDocument/2006/relationships/hyperlink" Target="https://login.consultant.ru/link/?req=doc&amp;base=RZR&amp;n=516059&amp;dst=100047" TargetMode = "External"/><Relationship Id="rId85" Type="http://schemas.openxmlformats.org/officeDocument/2006/relationships/hyperlink" Target="https://login.consultant.ru/link/?req=doc&amp;base=RZR&amp;n=516132&amp;dst=100199" TargetMode = "External"/><Relationship Id="rId86" Type="http://schemas.openxmlformats.org/officeDocument/2006/relationships/hyperlink" Target="https://login.consultant.ru/link/?req=doc&amp;base=RZR&amp;n=516132&amp;dst=100200" TargetMode = "External"/><Relationship Id="rId87" Type="http://schemas.openxmlformats.org/officeDocument/2006/relationships/hyperlink" Target="https://login.consultant.ru/link/?req=doc&amp;base=RZR&amp;n=499489&amp;dst=922" TargetMode = "External"/><Relationship Id="rId88" Type="http://schemas.openxmlformats.org/officeDocument/2006/relationships/hyperlink" Target="https://login.consultant.ru/link/?req=doc&amp;base=RZR&amp;n=499489&amp;dst=915" TargetMode = "External"/><Relationship Id="rId89" Type="http://schemas.openxmlformats.org/officeDocument/2006/relationships/hyperlink" Target="https://login.consultant.ru/link/?req=doc&amp;base=RZR&amp;n=516059&amp;dst=100049" TargetMode = "External"/><Relationship Id="rId90" Type="http://schemas.openxmlformats.org/officeDocument/2006/relationships/hyperlink" Target="https://login.consultant.ru/link/?req=doc&amp;base=RZR&amp;n=516059&amp;dst=100051" TargetMode = "External"/><Relationship Id="rId91" Type="http://schemas.openxmlformats.org/officeDocument/2006/relationships/hyperlink" Target="https://login.consultant.ru/link/?req=doc&amp;base=RZR&amp;n=516059&amp;dst=100052" TargetMode = "External"/><Relationship Id="rId92" Type="http://schemas.openxmlformats.org/officeDocument/2006/relationships/hyperlink" Target="https://login.consultant.ru/link/?req=doc&amp;base=RZR&amp;n=143660&amp;dst=100074" TargetMode = "External"/><Relationship Id="rId93" Type="http://schemas.openxmlformats.org/officeDocument/2006/relationships/hyperlink" Target="https://login.consultant.ru/link/?req=doc&amp;base=RZR&amp;n=143660&amp;dst=100081" TargetMode = "External"/><Relationship Id="rId94" Type="http://schemas.openxmlformats.org/officeDocument/2006/relationships/hyperlink" Target="https://login.consultant.ru/link/?req=doc&amp;base=RZR&amp;n=45073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21.09.2009 N 1066
(ред. от 06.10.2025)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dc:title>
  <dcterms:created xsi:type="dcterms:W3CDTF">2025-12-11T08:35:24Z</dcterms:created>
</cp:coreProperties>
</file>